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关于收缴交易保证金的公告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各交易单位：</w:t>
      </w:r>
    </w:p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</w:t>
      </w:r>
    </w:p>
    <w:p>
      <w:pPr>
        <w:ind w:firstLine="88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梅州市嘉应粮食交易中心交易系统已经进行升级，于2021年1月正式上线运营。经公司研究决定，从2021年1月4日开始，所有交易保证金按全额保证金（含履约保证金、交易手续费）收取，具体收费标准以每次公告为准！</w:t>
      </w:r>
      <w:bookmarkStart w:id="0" w:name="_GoBack"/>
      <w:bookmarkEnd w:id="0"/>
    </w:p>
    <w:p>
      <w:pPr>
        <w:ind w:firstLine="880"/>
        <w:rPr>
          <w:rFonts w:hint="default"/>
          <w:sz w:val="44"/>
          <w:szCs w:val="44"/>
          <w:lang w:val="en-US" w:eastAsia="zh-CN"/>
        </w:rPr>
      </w:pPr>
    </w:p>
    <w:p>
      <w:pPr>
        <w:ind w:firstLine="880"/>
        <w:rPr>
          <w:rFonts w:hint="default"/>
          <w:sz w:val="44"/>
          <w:szCs w:val="44"/>
          <w:lang w:val="en-US" w:eastAsia="zh-CN"/>
        </w:rPr>
      </w:pPr>
    </w:p>
    <w:p>
      <w:pPr>
        <w:ind w:firstLine="880"/>
        <w:rPr>
          <w:rFonts w:hint="default"/>
          <w:sz w:val="44"/>
          <w:szCs w:val="44"/>
          <w:lang w:val="en-US" w:eastAsia="zh-CN"/>
        </w:rPr>
      </w:pPr>
    </w:p>
    <w:p>
      <w:pPr>
        <w:ind w:firstLine="2283" w:firstLineChars="519"/>
        <w:rPr>
          <w:rFonts w:hint="eastAsia"/>
          <w:sz w:val="44"/>
          <w:szCs w:val="44"/>
          <w:lang w:val="en-US" w:eastAsia="zh-CN"/>
        </w:rPr>
      </w:pPr>
    </w:p>
    <w:p>
      <w:pPr>
        <w:ind w:left="3957" w:leftChars="627" w:hanging="2640" w:hangingChars="600"/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梅州市嘉应粮食交易中心有限公司2021年1月4日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02F44"/>
    <w:rsid w:val="54402F44"/>
    <w:rsid w:val="73CB10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2021-01-05T07:42:00Z</dcterms:created>
  <dc:creator>WPS_1559697117</dc:creator>
  <cp:lastModifiedBy>WPS_1559697117</cp:lastModifiedBy>
  <cp:lastPrinted>2021-01-05T07:59:11Z</cp:lastPrinted>
  <dcterms:modified xsi:type="dcterms:W3CDTF">2021-01-05T08:30:35Z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