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2FE576">
      <w:pPr>
        <w:autoSpaceDE w:val="0"/>
        <w:autoSpaceDN w:val="0"/>
        <w:adjustRightInd w:val="0"/>
        <w:jc w:val="center"/>
        <w:rPr>
          <w:rFonts w:hint="eastAsia" w:ascii="宋体" w:hAnsi="宋体"/>
          <w:b/>
          <w:kern w:val="0"/>
          <w:sz w:val="44"/>
          <w:szCs w:val="44"/>
        </w:rPr>
      </w:pPr>
      <w:r>
        <w:rPr>
          <w:rFonts w:hint="eastAsia" w:ascii="宋体" w:hAnsi="宋体"/>
          <w:b/>
          <w:kern w:val="0"/>
          <w:sz w:val="44"/>
          <w:szCs w:val="44"/>
        </w:rPr>
        <w:t>梅州市嘉应粮食交易中心</w:t>
      </w:r>
    </w:p>
    <w:p w14:paraId="2E347786">
      <w:pPr>
        <w:autoSpaceDE w:val="0"/>
        <w:autoSpaceDN w:val="0"/>
        <w:adjustRightInd w:val="0"/>
        <w:jc w:val="center"/>
        <w:rPr>
          <w:rFonts w:ascii="仿宋" w:hAnsi="仿宋" w:eastAsia="仿宋"/>
          <w:kern w:val="0"/>
          <w:sz w:val="44"/>
          <w:szCs w:val="44"/>
        </w:rPr>
      </w:pPr>
      <w:r>
        <w:rPr>
          <w:rFonts w:hint="eastAsia" w:ascii="宋体" w:hAnsi="宋体"/>
          <w:b/>
          <w:kern w:val="0"/>
          <w:sz w:val="44"/>
          <w:szCs w:val="44"/>
        </w:rPr>
        <w:t>成品粮大米竞价采购交易合同</w:t>
      </w:r>
    </w:p>
    <w:p w14:paraId="7553384F">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合同编号：</w:t>
      </w:r>
    </w:p>
    <w:p w14:paraId="1450F048">
      <w:pPr>
        <w:spacing w:line="640" w:lineRule="exact"/>
        <w:rPr>
          <w:rFonts w:hint="eastAsia" w:ascii="仿宋" w:hAnsi="仿宋" w:eastAsia="仿宋" w:cs="仿宋"/>
          <w:i w:val="0"/>
          <w:iCs w:val="0"/>
          <w:caps w:val="0"/>
          <w:color w:val="auto"/>
          <w:spacing w:val="0"/>
          <w:sz w:val="28"/>
          <w:szCs w:val="28"/>
          <w:shd w:val="clear" w:fill="FFFFFF"/>
        </w:rPr>
      </w:pPr>
      <w:r>
        <w:rPr>
          <w:rFonts w:hint="eastAsia" w:ascii="仿宋" w:hAnsi="仿宋" w:eastAsia="仿宋"/>
          <w:kern w:val="0"/>
          <w:sz w:val="28"/>
          <w:szCs w:val="28"/>
        </w:rPr>
        <w:t>买方全称</w:t>
      </w:r>
      <w:r>
        <w:rPr>
          <w:rFonts w:hint="eastAsia" w:ascii="仿宋" w:hAnsi="仿宋" w:eastAsia="仿宋"/>
          <w:color w:val="auto"/>
          <w:kern w:val="0"/>
          <w:sz w:val="28"/>
          <w:szCs w:val="28"/>
        </w:rPr>
        <w:t>：</w:t>
      </w:r>
      <w:r>
        <w:rPr>
          <w:rFonts w:hint="eastAsia" w:ascii="仿宋" w:hAnsi="仿宋" w:eastAsia="仿宋" w:cs="仿宋"/>
          <w:i w:val="0"/>
          <w:iCs w:val="0"/>
          <w:caps w:val="0"/>
          <w:color w:val="auto"/>
          <w:spacing w:val="0"/>
          <w:sz w:val="28"/>
          <w:szCs w:val="28"/>
          <w:shd w:val="clear" w:fill="FFFFFF"/>
        </w:rPr>
        <w:t>五华县琴江粮油收储管理有限公司</w:t>
      </w:r>
    </w:p>
    <w:p w14:paraId="0A531D16">
      <w:pPr>
        <w:spacing w:line="640" w:lineRule="exact"/>
        <w:rPr>
          <w:rFonts w:ascii="仿宋" w:hAnsi="仿宋" w:eastAsia="仿宋"/>
          <w:sz w:val="28"/>
          <w:szCs w:val="28"/>
        </w:rPr>
      </w:pPr>
      <w:r>
        <w:rPr>
          <w:rFonts w:hint="eastAsia" w:ascii="仿宋" w:hAnsi="仿宋" w:eastAsia="仿宋"/>
          <w:kern w:val="0"/>
          <w:sz w:val="28"/>
          <w:szCs w:val="28"/>
        </w:rPr>
        <w:t>卖方全称：</w:t>
      </w:r>
      <w:r>
        <w:rPr>
          <w:rFonts w:ascii="仿宋" w:hAnsi="仿宋" w:eastAsia="仿宋"/>
          <w:sz w:val="28"/>
          <w:szCs w:val="28"/>
        </w:rPr>
        <w:t xml:space="preserve"> </w:t>
      </w:r>
    </w:p>
    <w:p w14:paraId="3E7A4F83">
      <w:pPr>
        <w:autoSpaceDE w:val="0"/>
        <w:autoSpaceDN w:val="0"/>
        <w:adjustRightInd w:val="0"/>
        <w:spacing w:after="240" w:line="640" w:lineRule="exact"/>
        <w:rPr>
          <w:rFonts w:ascii="仿宋" w:hAnsi="仿宋" w:eastAsia="仿宋"/>
          <w:kern w:val="0"/>
          <w:sz w:val="28"/>
          <w:szCs w:val="28"/>
        </w:rPr>
      </w:pPr>
      <w:r>
        <w:rPr>
          <w:rFonts w:hint="eastAsia" w:ascii="仿宋" w:hAnsi="仿宋" w:eastAsia="仿宋"/>
          <w:kern w:val="0"/>
          <w:sz w:val="28"/>
          <w:szCs w:val="28"/>
        </w:rPr>
        <w:t xml:space="preserve">  一</w:t>
      </w:r>
      <w:r>
        <w:rPr>
          <w:rFonts w:hint="eastAsia" w:ascii="仿宋" w:hAnsi="仿宋" w:eastAsia="仿宋"/>
          <w:b/>
          <w:bCs/>
          <w:kern w:val="0"/>
          <w:sz w:val="28"/>
          <w:szCs w:val="28"/>
        </w:rPr>
        <w:t>、成交标的</w:t>
      </w:r>
      <w:r>
        <w:rPr>
          <w:rFonts w:hint="eastAsia" w:ascii="仿宋" w:hAnsi="仿宋" w:eastAsia="仿宋"/>
          <w:b/>
          <w:kern w:val="0"/>
          <w:sz w:val="28"/>
          <w:szCs w:val="28"/>
        </w:rPr>
        <w:t xml:space="preserve">（见下表） </w:t>
      </w:r>
      <w:r>
        <w:rPr>
          <w:rFonts w:hint="eastAsia" w:ascii="仿宋" w:hAnsi="仿宋" w:eastAsia="仿宋"/>
          <w:kern w:val="0"/>
          <w:sz w:val="28"/>
          <w:szCs w:val="28"/>
        </w:rPr>
        <w:t xml:space="preserve">                </w:t>
      </w:r>
      <w:r>
        <w:rPr>
          <w:rFonts w:hint="eastAsia" w:ascii="仿宋" w:hAnsi="仿宋" w:eastAsia="仿宋"/>
          <w:kern w:val="0"/>
          <w:sz w:val="28"/>
          <w:szCs w:val="28"/>
          <w:lang w:val="en-US" w:eastAsia="zh-CN"/>
        </w:rPr>
        <w:t xml:space="preserve">    </w:t>
      </w:r>
      <w:r>
        <w:rPr>
          <w:rFonts w:hint="eastAsia" w:ascii="仿宋" w:hAnsi="仿宋" w:eastAsia="仿宋"/>
          <w:kern w:val="0"/>
          <w:sz w:val="28"/>
          <w:szCs w:val="28"/>
        </w:rPr>
        <w:t xml:space="preserve">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1967"/>
        <w:gridCol w:w="1276"/>
        <w:gridCol w:w="3827"/>
      </w:tblGrid>
      <w:tr w14:paraId="2CA53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5BD48B10">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14:paraId="4466F952">
            <w:pPr>
              <w:pStyle w:val="3"/>
              <w:spacing w:line="640" w:lineRule="exact"/>
              <w:ind w:firstLine="0" w:firstLineChars="0"/>
              <w:jc w:val="center"/>
              <w:rPr>
                <w:rFonts w:ascii="仿宋" w:hAnsi="仿宋" w:eastAsia="仿宋"/>
                <w:kern w:val="2"/>
                <w:sz w:val="24"/>
              </w:rPr>
            </w:pPr>
          </w:p>
        </w:tc>
        <w:tc>
          <w:tcPr>
            <w:tcW w:w="1276" w:type="dxa"/>
            <w:tcBorders>
              <w:top w:val="single" w:color="auto" w:sz="4" w:space="0"/>
              <w:left w:val="single" w:color="auto" w:sz="4" w:space="0"/>
              <w:bottom w:val="single" w:color="auto" w:sz="4" w:space="0"/>
              <w:right w:val="single" w:color="auto" w:sz="4" w:space="0"/>
            </w:tcBorders>
            <w:vAlign w:val="center"/>
          </w:tcPr>
          <w:p w14:paraId="129EAEB8">
            <w:pPr>
              <w:pStyle w:val="3"/>
              <w:spacing w:line="640" w:lineRule="exact"/>
              <w:ind w:firstLine="0" w:firstLineChars="0"/>
              <w:rPr>
                <w:rFonts w:hint="eastAsia" w:ascii="仿宋" w:hAnsi="仿宋" w:eastAsia="仿宋"/>
                <w:b/>
                <w:bCs/>
                <w:kern w:val="2"/>
                <w:sz w:val="24"/>
                <w:lang w:eastAsia="zh-CN"/>
              </w:rPr>
            </w:pPr>
            <w:r>
              <w:rPr>
                <w:rFonts w:hint="eastAsia" w:ascii="仿宋" w:hAnsi="仿宋" w:eastAsia="仿宋"/>
                <w:b/>
                <w:bCs/>
                <w:kern w:val="2"/>
                <w:sz w:val="24"/>
              </w:rPr>
              <w:t>生产</w:t>
            </w:r>
            <w:r>
              <w:rPr>
                <w:rFonts w:hint="eastAsia" w:ascii="仿宋" w:hAnsi="仿宋" w:eastAsia="仿宋"/>
                <w:b/>
                <w:bCs/>
                <w:kern w:val="2"/>
                <w:sz w:val="24"/>
                <w:lang w:eastAsia="zh-CN"/>
              </w:rPr>
              <w:t>时间</w:t>
            </w:r>
          </w:p>
        </w:tc>
        <w:tc>
          <w:tcPr>
            <w:tcW w:w="3827" w:type="dxa"/>
            <w:tcBorders>
              <w:top w:val="single" w:color="auto" w:sz="4" w:space="0"/>
              <w:left w:val="single" w:color="auto" w:sz="4" w:space="0"/>
              <w:bottom w:val="single" w:color="auto" w:sz="4" w:space="0"/>
              <w:right w:val="single" w:color="auto" w:sz="4" w:space="0"/>
            </w:tcBorders>
            <w:vAlign w:val="center"/>
          </w:tcPr>
          <w:p w14:paraId="2F986BF4">
            <w:pPr>
              <w:pStyle w:val="3"/>
              <w:keepNext w:val="0"/>
              <w:keepLines w:val="0"/>
              <w:pageBreakBefore w:val="0"/>
              <w:widowControl w:val="0"/>
              <w:kinsoku/>
              <w:wordWrap/>
              <w:overflowPunct/>
              <w:topLinePunct w:val="0"/>
              <w:autoSpaceDE w:val="0"/>
              <w:autoSpaceDN w:val="0"/>
              <w:bidi w:val="0"/>
              <w:adjustRightInd w:val="0"/>
              <w:snapToGrid/>
              <w:spacing w:line="300" w:lineRule="exact"/>
              <w:ind w:firstLine="0" w:firstLineChars="0"/>
              <w:jc w:val="center"/>
              <w:textAlignment w:val="auto"/>
              <w:rPr>
                <w:rFonts w:hint="default" w:ascii="仿宋" w:hAnsi="仿宋" w:eastAsia="仿宋" w:cs="仿宋"/>
                <w:b w:val="0"/>
                <w:bCs w:val="0"/>
                <w:kern w:val="2"/>
                <w:sz w:val="24"/>
                <w:lang w:val="en-US" w:eastAsia="zh-CN"/>
              </w:rPr>
            </w:pPr>
            <w:r>
              <w:rPr>
                <w:rFonts w:hint="eastAsia" w:ascii="仿宋" w:hAnsi="仿宋" w:eastAsia="仿宋" w:cs="仿宋"/>
                <w:b w:val="0"/>
                <w:bCs w:val="0"/>
                <w:kern w:val="2"/>
                <w:sz w:val="24"/>
                <w:lang w:val="en-US" w:eastAsia="zh-CN"/>
              </w:rPr>
              <w:t>2024年6月-8月生产           （入库日前30天内生产）</w:t>
            </w:r>
          </w:p>
        </w:tc>
      </w:tr>
      <w:tr w14:paraId="60DCE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7F2E2511">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品 种</w:t>
            </w:r>
          </w:p>
        </w:tc>
        <w:tc>
          <w:tcPr>
            <w:tcW w:w="1967" w:type="dxa"/>
            <w:tcBorders>
              <w:top w:val="single" w:color="auto" w:sz="4" w:space="0"/>
              <w:left w:val="single" w:color="auto" w:sz="4" w:space="0"/>
              <w:bottom w:val="single" w:color="auto" w:sz="4" w:space="0"/>
              <w:right w:val="single" w:color="auto" w:sz="4" w:space="0"/>
            </w:tcBorders>
            <w:vAlign w:val="center"/>
          </w:tcPr>
          <w:p w14:paraId="49F144E8">
            <w:pPr>
              <w:pStyle w:val="3"/>
              <w:spacing w:line="640" w:lineRule="exact"/>
              <w:ind w:firstLine="0" w:firstLineChars="0"/>
              <w:jc w:val="center"/>
              <w:rPr>
                <w:rFonts w:hint="eastAsia" w:ascii="仿宋" w:hAnsi="仿宋" w:eastAsia="仿宋"/>
                <w:kern w:val="2"/>
                <w:sz w:val="24"/>
                <w:lang w:val="en-US" w:eastAsia="zh-CN"/>
              </w:rPr>
            </w:pPr>
            <w:r>
              <w:rPr>
                <w:rFonts w:hint="eastAsia" w:ascii="仿宋" w:hAnsi="仿宋" w:eastAsia="仿宋"/>
                <w:kern w:val="2"/>
                <w:sz w:val="24"/>
                <w:lang w:val="en-US" w:eastAsia="zh-CN"/>
              </w:rPr>
              <w:t>大米</w:t>
            </w:r>
          </w:p>
        </w:tc>
        <w:tc>
          <w:tcPr>
            <w:tcW w:w="1276" w:type="dxa"/>
            <w:tcBorders>
              <w:top w:val="single" w:color="auto" w:sz="4" w:space="0"/>
              <w:left w:val="single" w:color="auto" w:sz="4" w:space="0"/>
              <w:bottom w:val="single" w:color="auto" w:sz="4" w:space="0"/>
              <w:right w:val="single" w:color="auto" w:sz="4" w:space="0"/>
            </w:tcBorders>
            <w:vAlign w:val="center"/>
          </w:tcPr>
          <w:p w14:paraId="7C0A539B">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数 量</w:t>
            </w:r>
          </w:p>
        </w:tc>
        <w:tc>
          <w:tcPr>
            <w:tcW w:w="3827" w:type="dxa"/>
            <w:tcBorders>
              <w:top w:val="single" w:color="auto" w:sz="4" w:space="0"/>
              <w:left w:val="single" w:color="auto" w:sz="4" w:space="0"/>
              <w:bottom w:val="single" w:color="auto" w:sz="4" w:space="0"/>
              <w:right w:val="single" w:color="auto" w:sz="4" w:space="0"/>
            </w:tcBorders>
            <w:vAlign w:val="center"/>
          </w:tcPr>
          <w:p w14:paraId="23B1B074">
            <w:pPr>
              <w:pStyle w:val="3"/>
              <w:spacing w:line="640" w:lineRule="exact"/>
              <w:ind w:firstLine="0" w:firstLineChars="0"/>
              <w:jc w:val="center"/>
              <w:rPr>
                <w:rFonts w:hint="eastAsia" w:ascii="仿宋" w:hAnsi="仿宋" w:eastAsia="仿宋" w:cs="仿宋"/>
                <w:b w:val="0"/>
                <w:bCs w:val="0"/>
                <w:kern w:val="2"/>
                <w:sz w:val="24"/>
                <w:lang w:val="en-US" w:eastAsia="zh-CN"/>
              </w:rPr>
            </w:pPr>
            <w:r>
              <w:rPr>
                <w:rFonts w:hint="eastAsia" w:ascii="仿宋" w:hAnsi="仿宋" w:eastAsia="仿宋" w:cs="仿宋"/>
                <w:b w:val="0"/>
                <w:bCs w:val="0"/>
                <w:kern w:val="2"/>
                <w:sz w:val="24"/>
                <w:lang w:val="en-US" w:eastAsia="zh-CN"/>
              </w:rPr>
              <w:t>吨</w:t>
            </w:r>
          </w:p>
        </w:tc>
      </w:tr>
      <w:tr w14:paraId="32F4E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13816028">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等 级</w:t>
            </w:r>
          </w:p>
        </w:tc>
        <w:tc>
          <w:tcPr>
            <w:tcW w:w="1967" w:type="dxa"/>
            <w:tcBorders>
              <w:top w:val="single" w:color="auto" w:sz="4" w:space="0"/>
              <w:left w:val="single" w:color="auto" w:sz="4" w:space="0"/>
              <w:bottom w:val="single" w:color="auto" w:sz="4" w:space="0"/>
              <w:right w:val="single" w:color="auto" w:sz="4" w:space="0"/>
            </w:tcBorders>
            <w:vAlign w:val="center"/>
          </w:tcPr>
          <w:p w14:paraId="21C14883">
            <w:pPr>
              <w:pStyle w:val="3"/>
              <w:keepNext w:val="0"/>
              <w:keepLines w:val="0"/>
              <w:pageBreakBefore w:val="0"/>
              <w:widowControl w:val="0"/>
              <w:kinsoku/>
              <w:wordWrap/>
              <w:overflowPunct/>
              <w:topLinePunct w:val="0"/>
              <w:autoSpaceDE w:val="0"/>
              <w:autoSpaceDN w:val="0"/>
              <w:bidi w:val="0"/>
              <w:adjustRightInd w:val="0"/>
              <w:snapToGrid/>
              <w:spacing w:line="460" w:lineRule="exact"/>
              <w:ind w:left="0" w:leftChars="0" w:firstLine="0" w:firstLineChars="0"/>
              <w:jc w:val="center"/>
              <w:textAlignment w:val="auto"/>
              <w:rPr>
                <w:rFonts w:hint="eastAsia" w:ascii="仿宋" w:hAnsi="仿宋" w:eastAsia="仿宋"/>
                <w:kern w:val="2"/>
                <w:sz w:val="24"/>
              </w:rPr>
            </w:pPr>
            <w:r>
              <w:rPr>
                <w:rFonts w:hint="eastAsia" w:ascii="仿宋" w:hAnsi="仿宋" w:eastAsia="仿宋"/>
                <w:kern w:val="2"/>
                <w:sz w:val="24"/>
              </w:rPr>
              <w:t>二级以上</w:t>
            </w:r>
          </w:p>
          <w:p w14:paraId="3FD3D6A7">
            <w:pPr>
              <w:pStyle w:val="3"/>
              <w:keepNext w:val="0"/>
              <w:keepLines w:val="0"/>
              <w:pageBreakBefore w:val="0"/>
              <w:widowControl w:val="0"/>
              <w:kinsoku/>
              <w:wordWrap/>
              <w:overflowPunct/>
              <w:topLinePunct w:val="0"/>
              <w:autoSpaceDE w:val="0"/>
              <w:autoSpaceDN w:val="0"/>
              <w:bidi w:val="0"/>
              <w:adjustRightInd w:val="0"/>
              <w:snapToGrid/>
              <w:spacing w:line="460" w:lineRule="exact"/>
              <w:ind w:left="0" w:leftChars="0" w:firstLine="0" w:firstLineChars="0"/>
              <w:jc w:val="center"/>
              <w:textAlignment w:val="auto"/>
              <w:rPr>
                <w:rFonts w:ascii="仿宋" w:hAnsi="仿宋" w:eastAsia="仿宋"/>
                <w:kern w:val="2"/>
                <w:sz w:val="24"/>
              </w:rPr>
            </w:pPr>
            <w:r>
              <w:rPr>
                <w:rFonts w:ascii="仿宋_GB2312" w:hAnsi="宋体" w:eastAsia="仿宋_GB2312" w:cs="仿宋_GB2312"/>
                <w:color w:val="000000"/>
                <w:sz w:val="24"/>
                <w:szCs w:val="24"/>
              </w:rPr>
              <w:t>（含二级）</w:t>
            </w:r>
          </w:p>
        </w:tc>
        <w:tc>
          <w:tcPr>
            <w:tcW w:w="1276" w:type="dxa"/>
            <w:tcBorders>
              <w:top w:val="single" w:color="auto" w:sz="4" w:space="0"/>
              <w:left w:val="single" w:color="auto" w:sz="4" w:space="0"/>
              <w:bottom w:val="single" w:color="auto" w:sz="4" w:space="0"/>
              <w:right w:val="single" w:color="auto" w:sz="4" w:space="0"/>
            </w:tcBorders>
            <w:vAlign w:val="center"/>
          </w:tcPr>
          <w:p w14:paraId="169625B3">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单 价</w:t>
            </w:r>
          </w:p>
        </w:tc>
        <w:tc>
          <w:tcPr>
            <w:tcW w:w="3827" w:type="dxa"/>
            <w:tcBorders>
              <w:top w:val="single" w:color="auto" w:sz="4" w:space="0"/>
              <w:left w:val="single" w:color="auto" w:sz="4" w:space="0"/>
              <w:bottom w:val="single" w:color="auto" w:sz="4" w:space="0"/>
              <w:right w:val="single" w:color="auto" w:sz="4" w:space="0"/>
            </w:tcBorders>
            <w:vAlign w:val="center"/>
          </w:tcPr>
          <w:p w14:paraId="07DAC24A">
            <w:pPr>
              <w:autoSpaceDE w:val="0"/>
              <w:autoSpaceDN w:val="0"/>
              <w:adjustRightInd w:val="0"/>
              <w:jc w:val="center"/>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sz w:val="24"/>
                <w:szCs w:val="24"/>
              </w:rPr>
              <w:t>XX元/吨</w:t>
            </w:r>
          </w:p>
        </w:tc>
      </w:tr>
      <w:tr w14:paraId="4D9BA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3B9380AA">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产 地</w:t>
            </w:r>
          </w:p>
        </w:tc>
        <w:tc>
          <w:tcPr>
            <w:tcW w:w="1967" w:type="dxa"/>
            <w:tcBorders>
              <w:top w:val="single" w:color="auto" w:sz="4" w:space="0"/>
              <w:left w:val="single" w:color="auto" w:sz="4" w:space="0"/>
              <w:bottom w:val="single" w:color="auto" w:sz="4" w:space="0"/>
              <w:right w:val="single" w:color="auto" w:sz="4" w:space="0"/>
            </w:tcBorders>
            <w:vAlign w:val="center"/>
          </w:tcPr>
          <w:p w14:paraId="77B56499">
            <w:pPr>
              <w:keepNext w:val="0"/>
              <w:keepLines w:val="0"/>
              <w:pageBreakBefore w:val="0"/>
              <w:widowControl w:val="0"/>
              <w:kinsoku/>
              <w:wordWrap/>
              <w:overflowPunct/>
              <w:topLinePunct w:val="0"/>
              <w:autoSpaceDE w:val="0"/>
              <w:autoSpaceDN w:val="0"/>
              <w:bidi w:val="0"/>
              <w:adjustRightInd w:val="0"/>
              <w:snapToGrid/>
              <w:spacing w:line="460" w:lineRule="exact"/>
              <w:jc w:val="center"/>
              <w:textAlignment w:val="auto"/>
              <w:rPr>
                <w:rFonts w:hint="eastAsia" w:ascii="仿宋" w:hAnsi="仿宋" w:eastAsia="仿宋" w:cs="仿宋"/>
                <w:kern w:val="0"/>
                <w:sz w:val="24"/>
                <w:szCs w:val="24"/>
              </w:rPr>
            </w:pPr>
            <w:r>
              <w:rPr>
                <w:rFonts w:hint="eastAsia" w:ascii="仿宋" w:hAnsi="仿宋" w:eastAsia="仿宋" w:cs="仿宋"/>
                <w:kern w:val="0"/>
                <w:sz w:val="24"/>
                <w:szCs w:val="24"/>
              </w:rPr>
              <w:t>中标企业生产</w:t>
            </w:r>
          </w:p>
          <w:p w14:paraId="589490A0">
            <w:pPr>
              <w:keepNext w:val="0"/>
              <w:keepLines w:val="0"/>
              <w:pageBreakBefore w:val="0"/>
              <w:widowControl w:val="0"/>
              <w:kinsoku/>
              <w:wordWrap/>
              <w:overflowPunct/>
              <w:topLinePunct w:val="0"/>
              <w:autoSpaceDE w:val="0"/>
              <w:autoSpaceDN w:val="0"/>
              <w:bidi w:val="0"/>
              <w:adjustRightInd w:val="0"/>
              <w:snapToGrid/>
              <w:spacing w:line="460" w:lineRule="exact"/>
              <w:jc w:val="center"/>
              <w:textAlignment w:val="auto"/>
              <w:rPr>
                <w:rFonts w:ascii="宋体" w:hAnsi="宋体" w:eastAsia="宋体" w:cs="Times New Roman"/>
                <w:kern w:val="2"/>
                <w:sz w:val="24"/>
                <w:szCs w:val="24"/>
                <w:lang w:val="en-US" w:eastAsia="zh-CN" w:bidi="ar-SA"/>
              </w:rPr>
            </w:pPr>
            <w:r>
              <w:rPr>
                <w:rFonts w:hint="eastAsia" w:ascii="仿宋" w:hAnsi="仿宋" w:eastAsia="仿宋" w:cs="仿宋"/>
                <w:kern w:val="0"/>
                <w:sz w:val="24"/>
                <w:szCs w:val="24"/>
              </w:rPr>
              <w:t>或购进</w:t>
            </w:r>
          </w:p>
        </w:tc>
        <w:tc>
          <w:tcPr>
            <w:tcW w:w="1276" w:type="dxa"/>
            <w:tcBorders>
              <w:top w:val="single" w:color="auto" w:sz="4" w:space="0"/>
              <w:left w:val="single" w:color="auto" w:sz="4" w:space="0"/>
              <w:bottom w:val="single" w:color="auto" w:sz="4" w:space="0"/>
              <w:right w:val="single" w:color="auto" w:sz="4" w:space="0"/>
            </w:tcBorders>
            <w:vAlign w:val="center"/>
          </w:tcPr>
          <w:p w14:paraId="28CA9BC4">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14:paraId="6542A3D8">
            <w:pPr>
              <w:pStyle w:val="3"/>
              <w:spacing w:line="640" w:lineRule="exact"/>
              <w:ind w:firstLine="0" w:firstLineChars="0"/>
              <w:jc w:val="center"/>
              <w:rPr>
                <w:rFonts w:hint="eastAsia" w:ascii="仿宋" w:hAnsi="仿宋" w:eastAsia="仿宋" w:cs="仿宋"/>
                <w:b w:val="0"/>
                <w:bCs w:val="0"/>
                <w:kern w:val="2"/>
                <w:sz w:val="24"/>
              </w:rPr>
            </w:pPr>
            <w:r>
              <w:rPr>
                <w:rFonts w:hint="eastAsia" w:ascii="仿宋" w:hAnsi="仿宋" w:eastAsia="仿宋" w:cs="仿宋"/>
                <w:b w:val="0"/>
                <w:bCs w:val="0"/>
                <w:sz w:val="24"/>
                <w:szCs w:val="24"/>
              </w:rPr>
              <w:t>XX元</w:t>
            </w:r>
          </w:p>
        </w:tc>
      </w:tr>
      <w:tr w14:paraId="4CC07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31BA9107">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6B34DABC">
            <w:pPr>
              <w:autoSpaceDE w:val="0"/>
              <w:autoSpaceDN w:val="0"/>
              <w:adjustRightInd w:val="0"/>
              <w:rPr>
                <w:rFonts w:hint="eastAsia" w:ascii="仿宋" w:hAnsi="仿宋" w:eastAsia="仿宋" w:cs="仿宋"/>
                <w:kern w:val="2"/>
                <w:sz w:val="24"/>
              </w:rPr>
            </w:pPr>
            <w:r>
              <w:rPr>
                <w:rFonts w:hint="eastAsia" w:ascii="仿宋" w:hAnsi="仿宋" w:eastAsia="仿宋" w:cs="仿宋"/>
                <w:sz w:val="24"/>
                <w:szCs w:val="24"/>
              </w:rPr>
              <w:t>仓库堆好交货</w:t>
            </w:r>
          </w:p>
        </w:tc>
      </w:tr>
      <w:tr w14:paraId="17D64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6D14A021">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525AEF29">
            <w:pPr>
              <w:autoSpaceDE w:val="0"/>
              <w:autoSpaceDN w:val="0"/>
              <w:adjustRightInd w:val="0"/>
              <w:rPr>
                <w:rFonts w:hint="eastAsia" w:ascii="仿宋" w:hAnsi="仿宋" w:eastAsia="仿宋" w:cs="仿宋"/>
                <w:kern w:val="2"/>
                <w:sz w:val="24"/>
              </w:rPr>
            </w:pPr>
            <w:r>
              <w:rPr>
                <w:rFonts w:hint="eastAsia" w:ascii="仿宋" w:hAnsi="仿宋" w:eastAsia="仿宋" w:cs="仿宋"/>
                <w:sz w:val="24"/>
                <w:szCs w:val="24"/>
              </w:rPr>
              <w:t>202</w:t>
            </w:r>
            <w:r>
              <w:rPr>
                <w:rFonts w:hint="eastAsia" w:ascii="仿宋" w:hAnsi="仿宋" w:eastAsia="仿宋" w:cs="仿宋"/>
                <w:sz w:val="24"/>
                <w:szCs w:val="24"/>
                <w:lang w:val="en-US" w:eastAsia="zh-CN"/>
              </w:rPr>
              <w:t>4</w:t>
            </w:r>
            <w:r>
              <w:rPr>
                <w:rFonts w:hint="eastAsia" w:ascii="仿宋" w:hAnsi="仿宋" w:eastAsia="仿宋" w:cs="仿宋"/>
                <w:sz w:val="24"/>
                <w:szCs w:val="24"/>
              </w:rPr>
              <w:t>年</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月</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日—202</w:t>
            </w:r>
            <w:r>
              <w:rPr>
                <w:rFonts w:hint="eastAsia" w:ascii="仿宋" w:hAnsi="仿宋" w:eastAsia="仿宋" w:cs="仿宋"/>
                <w:sz w:val="24"/>
                <w:szCs w:val="24"/>
                <w:lang w:val="en-US" w:eastAsia="zh-CN"/>
              </w:rPr>
              <w:t>4</w:t>
            </w:r>
            <w:r>
              <w:rPr>
                <w:rFonts w:hint="eastAsia" w:ascii="仿宋" w:hAnsi="仿宋" w:eastAsia="仿宋" w:cs="仿宋"/>
                <w:sz w:val="24"/>
                <w:szCs w:val="24"/>
              </w:rPr>
              <w:t>年</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月</w:t>
            </w:r>
            <w:r>
              <w:rPr>
                <w:rFonts w:hint="eastAsia" w:ascii="仿宋" w:hAnsi="仿宋" w:eastAsia="仿宋" w:cs="仿宋"/>
                <w:sz w:val="24"/>
                <w:szCs w:val="24"/>
                <w:lang w:val="en-US" w:eastAsia="zh-CN"/>
              </w:rPr>
              <w:t xml:space="preserve">  </w:t>
            </w:r>
            <w:r>
              <w:rPr>
                <w:rFonts w:hint="eastAsia" w:ascii="仿宋" w:hAnsi="仿宋" w:eastAsia="仿宋" w:cs="仿宋"/>
                <w:sz w:val="24"/>
                <w:szCs w:val="24"/>
              </w:rPr>
              <w:t>日，100%的标的数量送抵指定仓库</w:t>
            </w:r>
          </w:p>
        </w:tc>
      </w:tr>
      <w:tr w14:paraId="0BE21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24C3CC6F">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43E12E65">
            <w:pPr>
              <w:autoSpaceDE w:val="0"/>
              <w:autoSpaceDN w:val="0"/>
              <w:adjustRightInd w:val="0"/>
              <w:rPr>
                <w:rFonts w:hint="eastAsia" w:ascii="仿宋" w:hAnsi="仿宋" w:eastAsia="仿宋" w:cs="仿宋"/>
                <w:kern w:val="2"/>
                <w:sz w:val="24"/>
              </w:rPr>
            </w:pPr>
            <w:r>
              <w:rPr>
                <w:rFonts w:hint="eastAsia" w:ascii="仿宋" w:hAnsi="仿宋" w:eastAsia="仿宋" w:cs="仿宋"/>
                <w:b w:val="0"/>
                <w:bCs/>
                <w:color w:val="auto"/>
                <w:kern w:val="0"/>
                <w:sz w:val="24"/>
                <w:szCs w:val="24"/>
                <w:lang w:eastAsia="zh-CN"/>
              </w:rPr>
              <w:t>中标企业</w:t>
            </w:r>
            <w:r>
              <w:rPr>
                <w:rFonts w:hint="eastAsia" w:ascii="仿宋" w:hAnsi="仿宋" w:eastAsia="仿宋" w:cs="仿宋"/>
                <w:b w:val="0"/>
                <w:bCs/>
                <w:color w:val="auto"/>
                <w:sz w:val="24"/>
                <w:szCs w:val="24"/>
              </w:rPr>
              <w:t>仓库</w:t>
            </w:r>
          </w:p>
        </w:tc>
      </w:tr>
      <w:tr w14:paraId="63C64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2A3F11F1">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0FB3A503">
            <w:pPr>
              <w:pStyle w:val="3"/>
              <w:spacing w:line="640" w:lineRule="exact"/>
              <w:ind w:firstLine="0" w:firstLineChars="0"/>
              <w:rPr>
                <w:rFonts w:hint="default" w:ascii="仿宋" w:hAnsi="仿宋" w:eastAsia="仿宋"/>
                <w:sz w:val="24"/>
                <w:lang w:val="en-US" w:eastAsia="zh-CN"/>
              </w:rPr>
            </w:pPr>
            <w:r>
              <w:rPr>
                <w:rFonts w:hint="eastAsia" w:ascii="仿宋" w:hAnsi="仿宋" w:eastAsia="仿宋"/>
                <w:sz w:val="24"/>
              </w:rPr>
              <w:t>≤</w:t>
            </w:r>
            <w:r>
              <w:rPr>
                <w:rFonts w:hint="eastAsia" w:ascii="仿宋" w:hAnsi="仿宋" w:eastAsia="仿宋"/>
                <w:sz w:val="24"/>
                <w:lang w:val="en-US" w:eastAsia="zh-CN"/>
              </w:rPr>
              <w:t>25</w:t>
            </w:r>
            <w:r>
              <w:rPr>
                <w:rFonts w:hint="eastAsia" w:ascii="仿宋" w:hAnsi="仿宋" w:eastAsia="仿宋"/>
                <w:sz w:val="24"/>
              </w:rPr>
              <w:t>公斤/包</w:t>
            </w:r>
            <w:r>
              <w:rPr>
                <w:rFonts w:hint="eastAsia" w:ascii="仿宋" w:hAnsi="仿宋" w:eastAsia="仿宋"/>
                <w:sz w:val="24"/>
                <w:lang w:val="en-US" w:eastAsia="zh-CN"/>
              </w:rPr>
              <w:t xml:space="preserve"> ,不计重、不计价。</w:t>
            </w:r>
          </w:p>
        </w:tc>
      </w:tr>
      <w:tr w14:paraId="0759B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14:paraId="3F08AECC">
            <w:pPr>
              <w:pStyle w:val="3"/>
              <w:spacing w:line="640" w:lineRule="exact"/>
              <w:ind w:firstLine="0" w:firstLineChars="0"/>
              <w:jc w:val="center"/>
              <w:rPr>
                <w:rFonts w:ascii="仿宋" w:hAnsi="仿宋" w:eastAsia="仿宋"/>
                <w:b/>
                <w:bCs/>
                <w:kern w:val="2"/>
                <w:sz w:val="24"/>
              </w:rPr>
            </w:pPr>
            <w:r>
              <w:rPr>
                <w:rFonts w:hint="eastAsia" w:ascii="仿宋" w:hAnsi="仿宋" w:eastAsia="仿宋"/>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14:paraId="71C2CC9F">
            <w:pPr>
              <w:spacing w:line="560" w:lineRule="exact"/>
              <w:ind w:firstLine="480" w:firstLineChars="200"/>
              <w:rPr>
                <w:rFonts w:ascii="仿宋" w:hAnsi="仿宋" w:eastAsia="仿宋"/>
                <w:sz w:val="24"/>
              </w:rPr>
            </w:pPr>
            <w:r>
              <w:rPr>
                <w:rFonts w:hint="eastAsia" w:ascii="仿宋" w:hAnsi="仿宋" w:eastAsia="仿宋"/>
                <w:sz w:val="24"/>
              </w:rPr>
              <w:t>执行质量符合国家标准（GB1354-2018及其他相关标准）的规定；卫生符合国家标准（GB2715-2016及其他相关标准）的规定。其中：要求镉≤0.2mg/kg。</w:t>
            </w:r>
          </w:p>
        </w:tc>
      </w:tr>
    </w:tbl>
    <w:p w14:paraId="0A2EE859">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sz w:val="28"/>
          <w:szCs w:val="28"/>
        </w:rPr>
        <w:t>二、验收交货方式：</w:t>
      </w:r>
      <w:r>
        <w:rPr>
          <w:rFonts w:hint="eastAsia" w:ascii="仿宋" w:hAnsi="仿宋" w:eastAsia="仿宋"/>
          <w:sz w:val="28"/>
          <w:szCs w:val="28"/>
        </w:rPr>
        <w:t>卖方按国标规定的粮食检验办法和操作规程进行验质，并提交产品质量检验报告单，以技术监督部门检验合格的计量工具进行验斤，</w:t>
      </w:r>
      <w:r>
        <w:rPr>
          <w:rFonts w:hint="eastAsia" w:ascii="仿宋" w:hAnsi="仿宋" w:eastAsia="仿宋"/>
          <w:kern w:val="0"/>
          <w:sz w:val="28"/>
          <w:szCs w:val="28"/>
        </w:rPr>
        <w:t>由买方验质合格后过磅或点包计重，</w:t>
      </w:r>
      <w:r>
        <w:rPr>
          <w:rFonts w:hint="eastAsia" w:ascii="仿宋" w:hAnsi="仿宋" w:eastAsia="仿宋"/>
          <w:sz w:val="28"/>
          <w:szCs w:val="28"/>
        </w:rPr>
        <w:t>经双方确认后，</w:t>
      </w:r>
      <w:r>
        <w:rPr>
          <w:rFonts w:hint="eastAsia" w:ascii="仿宋" w:hAnsi="仿宋" w:eastAsia="仿宋"/>
          <w:kern w:val="0"/>
          <w:sz w:val="28"/>
          <w:szCs w:val="28"/>
        </w:rPr>
        <w:t>买方出具入库凭证。入库粮食</w:t>
      </w:r>
      <w:r>
        <w:rPr>
          <w:rFonts w:hint="eastAsia" w:ascii="仿宋" w:hAnsi="仿宋" w:eastAsia="仿宋"/>
          <w:sz w:val="28"/>
          <w:szCs w:val="28"/>
        </w:rPr>
        <w:t>如果质量不符合本合同约定质量标准的，买方有权不予接收，货物由卖方自行处理，并承担所发生费用，如粮食入库后镉含量指标检测不合格，买方一律退货，由卖方承担所发生的费用。</w:t>
      </w:r>
    </w:p>
    <w:p w14:paraId="6BB752C8">
      <w:pPr>
        <w:autoSpaceDE w:val="0"/>
        <w:autoSpaceDN w:val="0"/>
        <w:adjustRightInd w:val="0"/>
        <w:spacing w:line="640" w:lineRule="exact"/>
        <w:ind w:firstLine="562" w:firstLineChars="200"/>
        <w:rPr>
          <w:rFonts w:ascii="仿宋" w:hAnsi="仿宋" w:eastAsia="仿宋"/>
          <w:sz w:val="28"/>
          <w:szCs w:val="28"/>
        </w:rPr>
      </w:pPr>
      <w:r>
        <w:rPr>
          <w:rFonts w:hint="eastAsia" w:ascii="仿宋" w:hAnsi="仿宋" w:eastAsia="仿宋"/>
          <w:b/>
          <w:bCs/>
          <w:sz w:val="28"/>
          <w:szCs w:val="28"/>
        </w:rPr>
        <w:t>三、费用承担：</w:t>
      </w:r>
      <w:r>
        <w:rPr>
          <w:rFonts w:hint="eastAsia" w:ascii="仿宋" w:hAnsi="仿宋" w:eastAsia="仿宋"/>
          <w:sz w:val="28"/>
          <w:szCs w:val="28"/>
        </w:rPr>
        <w:t>卖方承担交货前的一切费用，包括仓内叠堆、交货短途费用、过磅费等，买方不承担任何费用。</w:t>
      </w:r>
    </w:p>
    <w:p w14:paraId="5079C418">
      <w:pPr>
        <w:keepNext w:val="0"/>
        <w:keepLines w:val="0"/>
        <w:pageBreakBefore w:val="0"/>
        <w:widowControl w:val="0"/>
        <w:kinsoku/>
        <w:wordWrap/>
        <w:overflowPunct/>
        <w:topLinePunct w:val="0"/>
        <w:autoSpaceDE w:val="0"/>
        <w:autoSpaceDN w:val="0"/>
        <w:bidi w:val="0"/>
        <w:adjustRightInd w:val="0"/>
        <w:snapToGrid/>
        <w:spacing w:line="640" w:lineRule="exact"/>
        <w:ind w:firstLine="562" w:firstLineChars="200"/>
        <w:textAlignment w:val="auto"/>
        <w:rPr>
          <w:rFonts w:hint="eastAsia" w:ascii="仿宋" w:hAnsi="仿宋" w:eastAsia="仿宋" w:cs="仿宋"/>
          <w:color w:val="auto"/>
          <w:sz w:val="28"/>
          <w:szCs w:val="28"/>
          <w:lang w:eastAsia="zh-CN"/>
        </w:rPr>
      </w:pPr>
      <w:r>
        <w:rPr>
          <w:rFonts w:hint="eastAsia" w:ascii="仿宋" w:hAnsi="仿宋" w:eastAsia="仿宋" w:cs="仿宋"/>
          <w:b/>
          <w:bCs/>
          <w:color w:val="auto"/>
          <w:sz w:val="28"/>
          <w:szCs w:val="28"/>
        </w:rPr>
        <w:t>四、货款结算：</w:t>
      </w:r>
      <w:r>
        <w:rPr>
          <w:rFonts w:hint="eastAsia" w:ascii="仿宋" w:hAnsi="仿宋" w:eastAsia="仿宋" w:cs="仿宋"/>
          <w:color w:val="auto"/>
          <w:kern w:val="0"/>
          <w:sz w:val="28"/>
          <w:szCs w:val="28"/>
        </w:rPr>
        <w:t>成品粮大米付款方式，大米运到指定仓库并验收入库，完成大米入库任务</w:t>
      </w:r>
      <w:r>
        <w:rPr>
          <w:rFonts w:hint="eastAsia" w:ascii="仿宋" w:hAnsi="仿宋" w:eastAsia="仿宋" w:cs="仿宋"/>
          <w:color w:val="auto"/>
          <w:kern w:val="0"/>
          <w:sz w:val="28"/>
          <w:szCs w:val="28"/>
          <w:lang w:eastAsia="zh-CN"/>
        </w:rPr>
        <w:t>，有资质的</w:t>
      </w:r>
      <w:r>
        <w:rPr>
          <w:rFonts w:hint="eastAsia" w:ascii="仿宋" w:hAnsi="仿宋" w:eastAsia="仿宋" w:cs="仿宋"/>
          <w:color w:val="auto"/>
          <w:kern w:val="0"/>
          <w:sz w:val="28"/>
          <w:szCs w:val="28"/>
        </w:rPr>
        <w:t>第三方</w:t>
      </w:r>
      <w:r>
        <w:rPr>
          <w:rFonts w:hint="eastAsia" w:ascii="仿宋" w:hAnsi="仿宋" w:eastAsia="仿宋" w:cs="仿宋"/>
          <w:color w:val="auto"/>
          <w:kern w:val="0"/>
          <w:sz w:val="28"/>
          <w:szCs w:val="28"/>
          <w:lang w:eastAsia="zh-CN"/>
        </w:rPr>
        <w:t>现场抽样</w:t>
      </w:r>
      <w:r>
        <w:rPr>
          <w:rFonts w:hint="eastAsia" w:ascii="仿宋" w:hAnsi="仿宋" w:eastAsia="仿宋" w:cs="仿宋"/>
          <w:color w:val="auto"/>
          <w:kern w:val="0"/>
          <w:sz w:val="28"/>
          <w:szCs w:val="28"/>
        </w:rPr>
        <w:t>质量检验合格并出具检验报告，</w:t>
      </w:r>
      <w:r>
        <w:rPr>
          <w:rFonts w:hint="eastAsia" w:ascii="仿宋" w:hAnsi="仿宋" w:eastAsia="仿宋" w:cs="仿宋"/>
          <w:color w:val="auto"/>
          <w:kern w:val="0"/>
          <w:sz w:val="28"/>
          <w:szCs w:val="28"/>
          <w:lang w:eastAsia="zh-CN"/>
        </w:rPr>
        <w:t>经县发展和改革局、财政局等相关部门对大米入库完成确认，</w:t>
      </w:r>
      <w:r>
        <w:rPr>
          <w:rFonts w:hint="eastAsia" w:ascii="仿宋" w:hAnsi="仿宋" w:eastAsia="仿宋" w:cs="仿宋"/>
          <w:color w:val="auto"/>
          <w:kern w:val="0"/>
          <w:sz w:val="28"/>
          <w:szCs w:val="28"/>
        </w:rPr>
        <w:t>卖方提交有效发票后</w:t>
      </w:r>
      <w:r>
        <w:rPr>
          <w:rFonts w:hint="eastAsia" w:ascii="仿宋" w:hAnsi="仿宋" w:eastAsia="仿宋" w:cs="仿宋"/>
          <w:color w:val="auto"/>
          <w:kern w:val="0"/>
          <w:sz w:val="28"/>
          <w:szCs w:val="28"/>
          <w:lang w:eastAsia="zh-CN"/>
        </w:rPr>
        <w:t>，甲方</w:t>
      </w:r>
      <w:r>
        <w:rPr>
          <w:rFonts w:hint="eastAsia" w:ascii="仿宋" w:hAnsi="仿宋" w:eastAsia="仿宋" w:cs="仿宋"/>
          <w:kern w:val="0"/>
          <w:sz w:val="28"/>
          <w:szCs w:val="28"/>
        </w:rPr>
        <w:t>5个工作日内</w:t>
      </w:r>
      <w:r>
        <w:rPr>
          <w:rFonts w:hint="eastAsia" w:ascii="仿宋" w:hAnsi="仿宋" w:eastAsia="仿宋" w:cs="仿宋"/>
          <w:color w:val="auto"/>
          <w:kern w:val="0"/>
          <w:sz w:val="28"/>
          <w:szCs w:val="28"/>
          <w:lang w:eastAsia="zh-CN"/>
        </w:rPr>
        <w:t>一次性</w:t>
      </w:r>
      <w:r>
        <w:rPr>
          <w:rFonts w:hint="eastAsia" w:ascii="仿宋" w:hAnsi="仿宋" w:eastAsia="仿宋" w:cs="仿宋"/>
          <w:color w:val="auto"/>
          <w:kern w:val="0"/>
          <w:sz w:val="28"/>
          <w:szCs w:val="28"/>
        </w:rPr>
        <w:t>付清</w:t>
      </w:r>
      <w:r>
        <w:rPr>
          <w:rFonts w:hint="eastAsia" w:ascii="仿宋" w:hAnsi="仿宋" w:eastAsia="仿宋" w:cs="仿宋"/>
          <w:kern w:val="0"/>
          <w:sz w:val="28"/>
          <w:szCs w:val="28"/>
        </w:rPr>
        <w:t>全部</w:t>
      </w:r>
      <w:r>
        <w:rPr>
          <w:rFonts w:hint="eastAsia" w:ascii="仿宋" w:hAnsi="仿宋" w:eastAsia="仿宋" w:cs="仿宋"/>
          <w:kern w:val="0"/>
          <w:sz w:val="28"/>
          <w:szCs w:val="28"/>
          <w:lang w:eastAsia="zh-CN"/>
        </w:rPr>
        <w:t>大米</w:t>
      </w:r>
      <w:r>
        <w:rPr>
          <w:rFonts w:hint="eastAsia" w:ascii="仿宋" w:hAnsi="仿宋" w:eastAsia="仿宋" w:cs="仿宋"/>
          <w:kern w:val="0"/>
          <w:sz w:val="28"/>
          <w:szCs w:val="28"/>
        </w:rPr>
        <w:t>款（如因农发行贷款放贷未到位除外）。</w:t>
      </w:r>
    </w:p>
    <w:p w14:paraId="08B415F4">
      <w:pPr>
        <w:pStyle w:val="4"/>
        <w:keepNext w:val="0"/>
        <w:keepLines w:val="0"/>
        <w:pageBreakBefore w:val="0"/>
        <w:widowControl w:val="0"/>
        <w:kinsoku/>
        <w:wordWrap/>
        <w:overflowPunct/>
        <w:topLinePunct w:val="0"/>
        <w:autoSpaceDE w:val="0"/>
        <w:autoSpaceDN w:val="0"/>
        <w:bidi w:val="0"/>
        <w:adjustRightInd w:val="0"/>
        <w:snapToGrid/>
        <w:spacing w:line="640" w:lineRule="exact"/>
        <w:ind w:firstLine="562"/>
        <w:textAlignment w:val="auto"/>
        <w:rPr>
          <w:rFonts w:ascii="仿宋" w:hAnsi="仿宋" w:eastAsia="仿宋"/>
          <w:sz w:val="28"/>
          <w:szCs w:val="28"/>
        </w:rPr>
      </w:pPr>
      <w:r>
        <w:rPr>
          <w:rFonts w:hint="eastAsia" w:ascii="仿宋" w:hAnsi="仿宋" w:eastAsia="仿宋" w:cs="仿宋"/>
          <w:b/>
          <w:sz w:val="28"/>
          <w:szCs w:val="28"/>
        </w:rPr>
        <w:t>五、结算凭证：</w:t>
      </w:r>
      <w:r>
        <w:rPr>
          <w:rFonts w:hint="eastAsia" w:ascii="仿宋" w:hAnsi="仿宋" w:eastAsia="仿宋" w:cs="仿宋"/>
          <w:sz w:val="28"/>
          <w:szCs w:val="28"/>
        </w:rPr>
        <w:t>卖方提供本单位开出的有效货物销售增值税发票或</w:t>
      </w:r>
      <w:r>
        <w:rPr>
          <w:rFonts w:hint="eastAsia" w:ascii="仿宋" w:hAnsi="仿宋" w:eastAsia="仿宋"/>
          <w:sz w:val="28"/>
          <w:szCs w:val="28"/>
        </w:rPr>
        <w:t>粮食销售统一发票。</w:t>
      </w:r>
    </w:p>
    <w:p w14:paraId="1297C1F8">
      <w:pPr>
        <w:pStyle w:val="3"/>
        <w:spacing w:line="640" w:lineRule="exact"/>
        <w:ind w:firstLine="562"/>
        <w:rPr>
          <w:rFonts w:ascii="仿宋" w:hAnsi="仿宋" w:eastAsia="仿宋"/>
          <w:sz w:val="28"/>
          <w:szCs w:val="28"/>
        </w:rPr>
      </w:pPr>
      <w:r>
        <w:rPr>
          <w:rFonts w:hint="eastAsia" w:ascii="仿宋" w:hAnsi="仿宋" w:eastAsia="仿宋"/>
          <w:b/>
          <w:bCs/>
          <w:sz w:val="28"/>
          <w:szCs w:val="28"/>
        </w:rPr>
        <w:t>六、违约责任：</w:t>
      </w:r>
      <w:r>
        <w:rPr>
          <w:rFonts w:hint="eastAsia" w:ascii="仿宋" w:hAnsi="仿宋" w:eastAsia="仿宋"/>
          <w:sz w:val="28"/>
          <w:szCs w:val="28"/>
        </w:rPr>
        <w:t>如有任何一方违约，违约部分保证金划归对方，并承担对方违约部分交易手续费，交易中心不承担经济责任。</w:t>
      </w:r>
    </w:p>
    <w:p w14:paraId="2064BA9A">
      <w:pPr>
        <w:autoSpaceDE w:val="0"/>
        <w:autoSpaceDN w:val="0"/>
        <w:adjustRightInd w:val="0"/>
        <w:spacing w:line="640" w:lineRule="exact"/>
        <w:ind w:firstLine="562" w:firstLineChars="200"/>
        <w:rPr>
          <w:rFonts w:ascii="仿宋" w:hAnsi="仿宋" w:eastAsia="仿宋"/>
          <w:kern w:val="0"/>
          <w:sz w:val="28"/>
          <w:szCs w:val="28"/>
        </w:rPr>
      </w:pPr>
      <w:r>
        <w:rPr>
          <w:rFonts w:hint="eastAsia" w:ascii="仿宋" w:hAnsi="仿宋" w:eastAsia="仿宋"/>
          <w:b/>
          <w:bCs/>
          <w:kern w:val="0"/>
          <w:sz w:val="28"/>
          <w:szCs w:val="28"/>
        </w:rPr>
        <w:t>七、争议解决：</w:t>
      </w:r>
    </w:p>
    <w:p w14:paraId="60CFE08E">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1、出现不明确责任情况，由交易中心协调解决；</w:t>
      </w:r>
    </w:p>
    <w:p w14:paraId="0490A748">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2、卖方逾期交货（含因质量不合格被买方拒收造成的逾期交货），逾期供货10天内，每逾期一天，按逾期交货总金额的0.2%向买方支付滞纳金；</w:t>
      </w:r>
      <w:r>
        <w:rPr>
          <w:rFonts w:hint="eastAsia" w:ascii="仿宋" w:hAnsi="仿宋" w:eastAsia="仿宋"/>
          <w:sz w:val="28"/>
          <w:szCs w:val="28"/>
        </w:rPr>
        <w:t>超过10天的，由交易中心通知卖方停止供货，并按50元/吨扣罚中标单位逾期费</w:t>
      </w:r>
      <w:r>
        <w:rPr>
          <w:rFonts w:hint="eastAsia" w:ascii="仿宋" w:hAnsi="仿宋" w:eastAsia="仿宋"/>
          <w:kern w:val="0"/>
          <w:sz w:val="28"/>
          <w:szCs w:val="28"/>
        </w:rPr>
        <w:t>。由于不可抗力原因导致卖方逾期交货，卖方应在一周内向买方及交易中心报告，说明货物受阻、受影响数量等情况，经交易中心核实，并征得买方同意后，相应顺延合同履行期限。</w:t>
      </w:r>
    </w:p>
    <w:p w14:paraId="72287642">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kern w:val="0"/>
          <w:sz w:val="28"/>
          <w:szCs w:val="28"/>
        </w:rPr>
        <w:t>3、买卖双方如就质量问题发生争议，双方共同扦样并委托粮食产品质量监督检验机构检验鉴定，费用由责任方负担。</w:t>
      </w:r>
    </w:p>
    <w:p w14:paraId="1E584AC5">
      <w:pPr>
        <w:autoSpaceDE w:val="0"/>
        <w:autoSpaceDN w:val="0"/>
        <w:adjustRightInd w:val="0"/>
        <w:spacing w:line="640" w:lineRule="exact"/>
        <w:ind w:firstLine="560" w:firstLineChars="200"/>
        <w:rPr>
          <w:rFonts w:ascii="仿宋" w:hAnsi="仿宋" w:eastAsia="仿宋"/>
          <w:bCs/>
          <w:kern w:val="0"/>
          <w:sz w:val="28"/>
          <w:szCs w:val="28"/>
        </w:rPr>
      </w:pPr>
      <w:r>
        <w:rPr>
          <w:rFonts w:hint="eastAsia" w:ascii="仿宋" w:hAnsi="仿宋" w:eastAsia="仿宋"/>
          <w:bCs/>
          <w:kern w:val="0"/>
          <w:sz w:val="28"/>
          <w:szCs w:val="28"/>
        </w:rPr>
        <w:t>八、本合同自签订之日起生效，双方履行完毕后，自然终止。</w:t>
      </w:r>
    </w:p>
    <w:p w14:paraId="53BA0615">
      <w:pPr>
        <w:autoSpaceDE w:val="0"/>
        <w:autoSpaceDN w:val="0"/>
        <w:adjustRightInd w:val="0"/>
        <w:spacing w:line="640" w:lineRule="exact"/>
        <w:ind w:firstLine="560" w:firstLineChars="200"/>
        <w:rPr>
          <w:rFonts w:ascii="仿宋" w:hAnsi="仿宋" w:eastAsia="仿宋"/>
          <w:bCs/>
          <w:kern w:val="0"/>
          <w:sz w:val="28"/>
          <w:szCs w:val="28"/>
        </w:rPr>
      </w:pPr>
      <w:r>
        <w:rPr>
          <w:rFonts w:hint="eastAsia" w:ascii="仿宋" w:hAnsi="仿宋" w:eastAsia="仿宋"/>
          <w:bCs/>
          <w:kern w:val="0"/>
          <w:sz w:val="28"/>
          <w:szCs w:val="28"/>
        </w:rPr>
        <w:t>九、如有未尽事宜，买卖双方同意按照《梅州市嘉应粮食交易中心竞价交易规则》</w:t>
      </w:r>
      <w:r>
        <w:rPr>
          <w:rFonts w:eastAsia="文星仿宋"/>
          <w:sz w:val="32"/>
          <w:szCs w:val="32"/>
        </w:rPr>
        <w:t>、</w:t>
      </w:r>
      <w:r>
        <w:rPr>
          <w:rFonts w:hint="eastAsia" w:ascii="仿宋" w:hAnsi="仿宋" w:eastAsia="仿宋"/>
          <w:bCs/>
          <w:kern w:val="0"/>
          <w:sz w:val="28"/>
          <w:szCs w:val="28"/>
        </w:rPr>
        <w:t>《梅州市嘉应粮食交易中心有限公司竞价交易细则》的相关条款协商解决。协商不成的，提交有关部门或</w:t>
      </w:r>
      <w:r>
        <w:rPr>
          <w:rFonts w:hint="eastAsia" w:ascii="仿宋" w:hAnsi="仿宋" w:eastAsia="仿宋"/>
          <w:bCs/>
          <w:sz w:val="28"/>
          <w:szCs w:val="28"/>
        </w:rPr>
        <w:t>通过法律程序解决</w:t>
      </w:r>
      <w:r>
        <w:rPr>
          <w:rFonts w:hint="eastAsia" w:ascii="仿宋" w:hAnsi="仿宋" w:eastAsia="仿宋"/>
          <w:bCs/>
          <w:kern w:val="0"/>
          <w:sz w:val="28"/>
          <w:szCs w:val="28"/>
        </w:rPr>
        <w:t>。</w:t>
      </w:r>
    </w:p>
    <w:p w14:paraId="12B71835">
      <w:pPr>
        <w:autoSpaceDE w:val="0"/>
        <w:autoSpaceDN w:val="0"/>
        <w:adjustRightInd w:val="0"/>
        <w:spacing w:line="640" w:lineRule="exact"/>
        <w:ind w:firstLine="560" w:firstLineChars="200"/>
        <w:rPr>
          <w:rFonts w:ascii="仿宋" w:hAnsi="仿宋" w:eastAsia="仿宋"/>
          <w:kern w:val="0"/>
          <w:sz w:val="28"/>
          <w:szCs w:val="28"/>
        </w:rPr>
      </w:pPr>
      <w:r>
        <w:rPr>
          <w:rFonts w:hint="eastAsia" w:ascii="仿宋" w:hAnsi="仿宋" w:eastAsia="仿宋"/>
          <w:bCs/>
          <w:kern w:val="0"/>
          <w:sz w:val="28"/>
          <w:szCs w:val="28"/>
        </w:rPr>
        <w:t>十、本合同一式三份，买卖双方、确认单位各执一份。</w:t>
      </w:r>
    </w:p>
    <w:p w14:paraId="60BF0F68">
      <w:pPr>
        <w:autoSpaceDE w:val="0"/>
        <w:autoSpaceDN w:val="0"/>
        <w:adjustRightInd w:val="0"/>
        <w:spacing w:line="640" w:lineRule="exact"/>
        <w:rPr>
          <w:rFonts w:ascii="仿宋" w:hAnsi="仿宋" w:eastAsia="仿宋"/>
          <w:kern w:val="0"/>
          <w:sz w:val="28"/>
          <w:szCs w:val="28"/>
        </w:rPr>
      </w:pPr>
    </w:p>
    <w:p w14:paraId="50CAB17F">
      <w:pPr>
        <w:autoSpaceDE w:val="0"/>
        <w:autoSpaceDN w:val="0"/>
        <w:adjustRightInd w:val="0"/>
        <w:spacing w:line="640" w:lineRule="exact"/>
        <w:rPr>
          <w:rFonts w:ascii="仿宋" w:hAnsi="仿宋" w:eastAsia="仿宋"/>
          <w:kern w:val="0"/>
          <w:sz w:val="28"/>
          <w:szCs w:val="28"/>
        </w:rPr>
      </w:pPr>
    </w:p>
    <w:p w14:paraId="06A01269">
      <w:pPr>
        <w:autoSpaceDE w:val="0"/>
        <w:autoSpaceDN w:val="0"/>
        <w:adjustRightInd w:val="0"/>
        <w:spacing w:line="640" w:lineRule="exact"/>
        <w:rPr>
          <w:rFonts w:ascii="仿宋" w:hAnsi="仿宋" w:eastAsia="仿宋"/>
          <w:kern w:val="0"/>
          <w:sz w:val="28"/>
          <w:szCs w:val="28"/>
        </w:rPr>
      </w:pPr>
      <w:r>
        <w:rPr>
          <w:rFonts w:hint="eastAsia" w:ascii="仿宋" w:hAnsi="仿宋" w:eastAsia="仿宋"/>
          <w:kern w:val="0"/>
          <w:sz w:val="28"/>
          <w:szCs w:val="28"/>
        </w:rPr>
        <w:t xml:space="preserve">买方单位（盖章）：                  卖方单位（盖章）： </w:t>
      </w:r>
    </w:p>
    <w:p w14:paraId="7864E386">
      <w:pPr>
        <w:autoSpaceDE w:val="0"/>
        <w:autoSpaceDN w:val="0"/>
        <w:adjustRightInd w:val="0"/>
        <w:spacing w:line="640" w:lineRule="exact"/>
        <w:rPr>
          <w:rFonts w:hint="eastAsia" w:ascii="仿宋" w:hAnsi="仿宋" w:eastAsia="仿宋"/>
          <w:kern w:val="0"/>
          <w:sz w:val="28"/>
          <w:szCs w:val="28"/>
        </w:rPr>
      </w:pPr>
      <w:r>
        <w:rPr>
          <w:rFonts w:hint="eastAsia" w:ascii="仿宋" w:hAnsi="仿宋" w:eastAsia="仿宋"/>
          <w:kern w:val="0"/>
          <w:sz w:val="28"/>
          <w:szCs w:val="28"/>
        </w:rPr>
        <w:t>法人或代理人（签字）：              法人或代理人（签字）：</w:t>
      </w:r>
    </w:p>
    <w:p w14:paraId="1F1B625C">
      <w:pPr>
        <w:spacing w:line="640" w:lineRule="exact"/>
        <w:rPr>
          <w:rFonts w:hint="eastAsia" w:ascii="仿宋" w:hAnsi="仿宋" w:eastAsia="仿宋"/>
          <w:sz w:val="28"/>
          <w:szCs w:val="28"/>
        </w:rPr>
      </w:pPr>
    </w:p>
    <w:p w14:paraId="7B08A003">
      <w:pPr>
        <w:spacing w:line="640" w:lineRule="exact"/>
        <w:rPr>
          <w:rFonts w:hint="eastAsia" w:ascii="仿宋" w:hAnsi="仿宋" w:eastAsia="仿宋"/>
          <w:sz w:val="28"/>
          <w:szCs w:val="28"/>
        </w:rPr>
      </w:pPr>
    </w:p>
    <w:p w14:paraId="6E901822">
      <w:pPr>
        <w:spacing w:line="640" w:lineRule="exact"/>
        <w:rPr>
          <w:rFonts w:ascii="仿宋" w:hAnsi="仿宋" w:eastAsia="仿宋"/>
          <w:sz w:val="28"/>
          <w:szCs w:val="28"/>
        </w:rPr>
      </w:pPr>
      <w:r>
        <w:rPr>
          <w:rFonts w:hint="eastAsia" w:ascii="仿宋" w:hAnsi="仿宋" w:eastAsia="仿宋"/>
          <w:sz w:val="28"/>
          <w:szCs w:val="28"/>
        </w:rPr>
        <w:t>确认单位：梅州市嘉应粮食交易中心有限公司</w:t>
      </w:r>
    </w:p>
    <w:p w14:paraId="362EE636">
      <w:pPr>
        <w:spacing w:line="640" w:lineRule="exact"/>
        <w:rPr>
          <w:rFonts w:hint="eastAsia" w:ascii="仿宋" w:hAnsi="仿宋" w:eastAsia="仿宋"/>
          <w:kern w:val="0"/>
          <w:sz w:val="28"/>
          <w:szCs w:val="28"/>
        </w:rPr>
      </w:pPr>
      <w:r>
        <w:rPr>
          <w:rFonts w:hint="eastAsia" w:ascii="仿宋" w:hAnsi="仿宋" w:eastAsia="仿宋"/>
          <w:kern w:val="0"/>
          <w:sz w:val="28"/>
          <w:szCs w:val="28"/>
        </w:rPr>
        <w:t>电话（传真）</w:t>
      </w:r>
      <w:r>
        <w:rPr>
          <w:rFonts w:hint="eastAsia" w:ascii="仿宋" w:hAnsi="仿宋" w:eastAsia="仿宋"/>
          <w:sz w:val="28"/>
          <w:szCs w:val="28"/>
        </w:rPr>
        <w:t xml:space="preserve">：0753-2128232    0753-2128231     </w:t>
      </w:r>
    </w:p>
    <w:p w14:paraId="05EB7357">
      <w:pPr>
        <w:spacing w:line="640" w:lineRule="exact"/>
        <w:ind w:firstLine="5740" w:firstLineChars="2050"/>
        <w:rPr>
          <w:rFonts w:hint="eastAsia" w:ascii="仿宋" w:hAnsi="仿宋" w:eastAsia="仿宋"/>
          <w:kern w:val="0"/>
          <w:sz w:val="28"/>
          <w:szCs w:val="28"/>
          <w:lang w:eastAsia="zh-CN"/>
        </w:rPr>
      </w:pPr>
      <w:r>
        <w:rPr>
          <w:rFonts w:hint="eastAsia" w:ascii="仿宋" w:hAnsi="仿宋" w:eastAsia="仿宋"/>
          <w:kern w:val="0"/>
          <w:sz w:val="28"/>
          <w:szCs w:val="28"/>
        </w:rPr>
        <w:t>202</w:t>
      </w:r>
      <w:r>
        <w:rPr>
          <w:rFonts w:hint="eastAsia" w:ascii="仿宋" w:hAnsi="仿宋" w:eastAsia="仿宋"/>
          <w:kern w:val="0"/>
          <w:sz w:val="28"/>
          <w:szCs w:val="28"/>
          <w:lang w:val="en-US" w:eastAsia="zh-CN"/>
        </w:rPr>
        <w:t>4</w:t>
      </w:r>
      <w:r>
        <w:rPr>
          <w:rFonts w:hint="eastAsia" w:ascii="仿宋" w:hAnsi="仿宋" w:eastAsia="仿宋"/>
          <w:kern w:val="0"/>
          <w:sz w:val="28"/>
          <w:szCs w:val="28"/>
        </w:rPr>
        <w:t>年</w:t>
      </w:r>
      <w:r>
        <w:rPr>
          <w:rFonts w:hint="eastAsia" w:ascii="仿宋" w:hAnsi="仿宋" w:eastAsia="仿宋"/>
          <w:kern w:val="0"/>
          <w:sz w:val="28"/>
          <w:szCs w:val="28"/>
          <w:lang w:val="en-US" w:eastAsia="zh-CN"/>
        </w:rPr>
        <w:t>XX</w:t>
      </w:r>
      <w:r>
        <w:rPr>
          <w:rFonts w:hint="eastAsia" w:ascii="仿宋" w:hAnsi="仿宋" w:eastAsia="仿宋"/>
          <w:kern w:val="0"/>
          <w:sz w:val="28"/>
          <w:szCs w:val="28"/>
        </w:rPr>
        <w:t>月</w:t>
      </w:r>
      <w:r>
        <w:rPr>
          <w:rFonts w:hint="eastAsia" w:ascii="仿宋" w:hAnsi="仿宋" w:eastAsia="仿宋"/>
          <w:kern w:val="0"/>
          <w:sz w:val="28"/>
          <w:szCs w:val="28"/>
          <w:lang w:val="en-US" w:eastAsia="zh-CN"/>
        </w:rPr>
        <w:t>XX</w:t>
      </w:r>
      <w:r>
        <w:rPr>
          <w:rFonts w:hint="eastAsia" w:ascii="仿宋" w:hAnsi="仿宋" w:eastAsia="仿宋"/>
          <w:kern w:val="0"/>
          <w:sz w:val="28"/>
          <w:szCs w:val="28"/>
          <w:lang w:eastAsia="zh-CN"/>
        </w:rPr>
        <w:t>日</w:t>
      </w:r>
    </w:p>
    <w:p w14:paraId="69F1C07C">
      <w:pPr>
        <w:spacing w:line="640" w:lineRule="exact"/>
        <w:ind w:firstLine="442" w:firstLineChars="100"/>
        <w:jc w:val="both"/>
        <w:rPr>
          <w:rFonts w:hint="eastAsia" w:ascii="方正仿宋简体" w:hAnsi="方正仿宋简体" w:eastAsia="方正仿宋简体" w:cs="方正仿宋简体"/>
          <w:b/>
          <w:bCs w:val="0"/>
          <w:color w:val="auto"/>
          <w:sz w:val="44"/>
          <w:szCs w:val="44"/>
        </w:rPr>
      </w:pPr>
    </w:p>
    <w:p w14:paraId="3232B5EB">
      <w:pPr>
        <w:spacing w:line="640" w:lineRule="exact"/>
        <w:ind w:firstLine="442" w:firstLineChars="100"/>
        <w:jc w:val="both"/>
        <w:rPr>
          <w:rFonts w:hint="eastAsia" w:ascii="方正仿宋简体" w:hAnsi="方正仿宋简体" w:eastAsia="方正仿宋简体" w:cs="方正仿宋简体"/>
          <w:b/>
          <w:bCs w:val="0"/>
          <w:color w:val="auto"/>
          <w:sz w:val="44"/>
          <w:szCs w:val="44"/>
        </w:rPr>
      </w:pPr>
      <w:r>
        <w:rPr>
          <w:rFonts w:hint="eastAsia" w:ascii="方正仿宋简体" w:hAnsi="方正仿宋简体" w:eastAsia="方正仿宋简体" w:cs="方正仿宋简体"/>
          <w:b/>
          <w:bCs w:val="0"/>
          <w:color w:val="auto"/>
          <w:sz w:val="44"/>
          <w:szCs w:val="44"/>
        </w:rPr>
        <w:t>县级储备</w:t>
      </w:r>
      <w:r>
        <w:rPr>
          <w:rFonts w:hint="eastAsia" w:ascii="方正仿宋简体" w:hAnsi="方正仿宋简体" w:eastAsia="方正仿宋简体" w:cs="方正仿宋简体"/>
          <w:b/>
          <w:bCs w:val="0"/>
          <w:color w:val="auto"/>
          <w:sz w:val="44"/>
          <w:szCs w:val="44"/>
          <w:lang w:eastAsia="zh-CN"/>
        </w:rPr>
        <w:t>成品粮</w:t>
      </w:r>
      <w:r>
        <w:rPr>
          <w:rFonts w:hint="eastAsia" w:ascii="方正仿宋简体" w:hAnsi="方正仿宋简体" w:eastAsia="方正仿宋简体" w:cs="方正仿宋简体"/>
          <w:b/>
          <w:bCs w:val="0"/>
          <w:color w:val="auto"/>
          <w:sz w:val="44"/>
          <w:szCs w:val="44"/>
        </w:rPr>
        <w:t>大米</w:t>
      </w:r>
      <w:r>
        <w:rPr>
          <w:rStyle w:val="11"/>
          <w:rFonts w:hint="eastAsia" w:ascii="方正仿宋简体" w:hAnsi="方正仿宋简体" w:eastAsia="方正仿宋简体" w:cs="方正仿宋简体"/>
          <w:b/>
          <w:bCs w:val="0"/>
          <w:i w:val="0"/>
          <w:iCs w:val="0"/>
          <w:caps w:val="0"/>
          <w:color w:val="auto"/>
          <w:spacing w:val="0"/>
          <w:w w:val="90"/>
          <w:sz w:val="44"/>
          <w:szCs w:val="44"/>
          <w:shd w:val="clear" w:fill="FFFFFF"/>
        </w:rPr>
        <w:t>代储包干轮换</w:t>
      </w:r>
      <w:r>
        <w:rPr>
          <w:rFonts w:hint="eastAsia" w:ascii="方正仿宋简体" w:hAnsi="方正仿宋简体" w:eastAsia="方正仿宋简体" w:cs="方正仿宋简体"/>
          <w:b/>
          <w:bCs w:val="0"/>
          <w:color w:val="auto"/>
          <w:sz w:val="44"/>
          <w:szCs w:val="44"/>
        </w:rPr>
        <w:t>协议</w:t>
      </w:r>
    </w:p>
    <w:p w14:paraId="05F56131">
      <w:pPr>
        <w:tabs>
          <w:tab w:val="left" w:pos="3275"/>
        </w:tabs>
        <w:spacing w:line="640" w:lineRule="exact"/>
        <w:ind w:firstLine="5760" w:firstLineChars="1800"/>
        <w:rPr>
          <w:rFonts w:hint="eastAsia" w:ascii="仿宋" w:hAnsi="仿宋" w:eastAsia="仿宋"/>
          <w:sz w:val="32"/>
          <w:szCs w:val="32"/>
        </w:rPr>
      </w:pPr>
    </w:p>
    <w:p w14:paraId="15A2A4D5">
      <w:pPr>
        <w:tabs>
          <w:tab w:val="left" w:pos="3275"/>
        </w:tabs>
        <w:spacing w:line="640" w:lineRule="exact"/>
        <w:ind w:firstLine="5440" w:firstLineChars="1700"/>
        <w:rPr>
          <w:rFonts w:hint="default" w:ascii="方正仿宋简体" w:hAnsi="方正仿宋简体" w:eastAsia="方正仿宋简体" w:cs="方正仿宋简体"/>
          <w:b/>
          <w:sz w:val="32"/>
          <w:szCs w:val="32"/>
          <w:lang w:val="en-US" w:eastAsia="zh-CN"/>
        </w:rPr>
      </w:pPr>
      <w:r>
        <w:rPr>
          <w:rFonts w:hint="eastAsia" w:ascii="方正仿宋简体" w:hAnsi="方正仿宋简体" w:eastAsia="方正仿宋简体" w:cs="方正仿宋简体"/>
          <w:sz w:val="32"/>
          <w:szCs w:val="32"/>
        </w:rPr>
        <w:t>协议编号：</w:t>
      </w:r>
      <w:r>
        <w:rPr>
          <w:rFonts w:hint="eastAsia" w:ascii="方正仿宋简体" w:hAnsi="方正仿宋简体" w:eastAsia="方正仿宋简体" w:cs="方正仿宋简体"/>
          <w:sz w:val="32"/>
          <w:szCs w:val="32"/>
          <w:lang w:val="en-US" w:eastAsia="zh-CN"/>
        </w:rPr>
        <w:t>2024</w:t>
      </w:r>
    </w:p>
    <w:p w14:paraId="4E7C323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简体" w:hAnsi="方正仿宋简体" w:eastAsia="方正仿宋简体" w:cs="方正仿宋简体"/>
          <w:b/>
          <w:color w:val="auto"/>
          <w:sz w:val="32"/>
          <w:szCs w:val="32"/>
        </w:rPr>
      </w:pPr>
      <w:r>
        <w:rPr>
          <w:rFonts w:hint="eastAsia" w:ascii="方正仿宋简体" w:hAnsi="方正仿宋简体" w:eastAsia="方正仿宋简体" w:cs="方正仿宋简体"/>
          <w:b/>
          <w:color w:val="auto"/>
          <w:sz w:val="32"/>
          <w:szCs w:val="32"/>
        </w:rPr>
        <w:t>甲方</w:t>
      </w:r>
      <w:r>
        <w:rPr>
          <w:rFonts w:hint="eastAsia" w:ascii="方正仿宋简体" w:hAnsi="方正仿宋简体" w:eastAsia="方正仿宋简体" w:cs="方正仿宋简体"/>
          <w:b/>
          <w:bCs/>
          <w:color w:val="auto"/>
          <w:sz w:val="32"/>
          <w:szCs w:val="32"/>
        </w:rPr>
        <w:t>(承储单位)</w:t>
      </w:r>
      <w:r>
        <w:rPr>
          <w:rFonts w:hint="eastAsia" w:ascii="方正仿宋简体" w:hAnsi="方正仿宋简体" w:eastAsia="方正仿宋简体" w:cs="方正仿宋简体"/>
          <w:b/>
          <w:color w:val="auto"/>
          <w:sz w:val="32"/>
          <w:szCs w:val="32"/>
        </w:rPr>
        <w:t>：</w:t>
      </w:r>
      <w:r>
        <w:rPr>
          <w:rFonts w:hint="eastAsia" w:ascii="方正仿宋简体" w:hAnsi="方正仿宋简体" w:eastAsia="方正仿宋简体" w:cs="方正仿宋简体"/>
          <w:i w:val="0"/>
          <w:iCs w:val="0"/>
          <w:caps w:val="0"/>
          <w:color w:val="auto"/>
          <w:spacing w:val="0"/>
          <w:sz w:val="32"/>
          <w:szCs w:val="32"/>
          <w:shd w:val="clear" w:fill="FFFFFF"/>
        </w:rPr>
        <w:t>五华县琴江粮油收储管理有限公司</w:t>
      </w:r>
    </w:p>
    <w:p w14:paraId="5999AFD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方正仿宋简体" w:hAnsi="方正仿宋简体" w:eastAsia="方正仿宋简体" w:cs="方正仿宋简体"/>
          <w:b/>
          <w:color w:val="auto"/>
          <w:sz w:val="32"/>
          <w:szCs w:val="32"/>
        </w:rPr>
      </w:pPr>
      <w:r>
        <w:rPr>
          <w:rFonts w:hint="eastAsia" w:ascii="方正仿宋简体" w:hAnsi="方正仿宋简体" w:eastAsia="方正仿宋简体" w:cs="方正仿宋简体"/>
          <w:color w:val="auto"/>
          <w:sz w:val="32"/>
          <w:szCs w:val="32"/>
        </w:rPr>
        <w:t xml:space="preserve">地址：广东省五华县水寨镇华兴北路81号302至306 </w:t>
      </w:r>
    </w:p>
    <w:p w14:paraId="0E256C1F">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方正仿宋简体" w:hAnsi="方正仿宋简体" w:eastAsia="方正仿宋简体" w:cs="方正仿宋简体"/>
          <w:b w:val="0"/>
          <w:bCs/>
          <w:color w:val="auto"/>
          <w:sz w:val="32"/>
          <w:szCs w:val="32"/>
        </w:rPr>
      </w:pPr>
      <w:r>
        <w:rPr>
          <w:rFonts w:hint="eastAsia" w:ascii="方正仿宋简体" w:hAnsi="方正仿宋简体" w:eastAsia="方正仿宋简体" w:cs="方正仿宋简体"/>
          <w:b/>
          <w:color w:val="auto"/>
          <w:sz w:val="32"/>
          <w:szCs w:val="32"/>
        </w:rPr>
        <w:t>乙方</w:t>
      </w:r>
      <w:r>
        <w:rPr>
          <w:rFonts w:hint="eastAsia" w:ascii="方正仿宋简体" w:hAnsi="方正仿宋简体" w:eastAsia="方正仿宋简体" w:cs="方正仿宋简体"/>
          <w:b/>
          <w:bCs/>
          <w:color w:val="auto"/>
          <w:sz w:val="32"/>
          <w:szCs w:val="32"/>
        </w:rPr>
        <w:t>(代储单位)</w:t>
      </w:r>
      <w:r>
        <w:rPr>
          <w:rFonts w:hint="eastAsia" w:ascii="方正仿宋简体" w:hAnsi="方正仿宋简体" w:eastAsia="方正仿宋简体" w:cs="方正仿宋简体"/>
          <w:b/>
          <w:color w:val="auto"/>
          <w:sz w:val="32"/>
          <w:szCs w:val="32"/>
        </w:rPr>
        <w:t>：</w:t>
      </w:r>
    </w:p>
    <w:p w14:paraId="380F0BF7">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方正仿宋简体" w:hAnsi="方正仿宋简体" w:eastAsia="方正仿宋简体" w:cs="方正仿宋简体"/>
          <w:b/>
          <w:color w:val="auto"/>
          <w:sz w:val="32"/>
          <w:szCs w:val="32"/>
        </w:rPr>
      </w:pPr>
      <w:r>
        <w:rPr>
          <w:rFonts w:hint="eastAsia" w:ascii="方正仿宋简体" w:hAnsi="方正仿宋简体" w:eastAsia="方正仿宋简体" w:cs="方正仿宋简体"/>
          <w:color w:val="auto"/>
          <w:sz w:val="32"/>
          <w:szCs w:val="32"/>
        </w:rPr>
        <w:t>地址：</w:t>
      </w:r>
      <w:r>
        <w:rPr>
          <w:rFonts w:hint="eastAsia" w:ascii="方正仿宋简体" w:hAnsi="方正仿宋简体" w:eastAsia="方正仿宋简体" w:cs="方正仿宋简体"/>
          <w:color w:val="auto"/>
          <w:sz w:val="32"/>
          <w:szCs w:val="32"/>
        </w:rPr>
        <mc:AlternateContent>
          <mc:Choice Requires="wps">
            <w:drawing>
              <wp:anchor distT="0" distB="0" distL="114300" distR="114300" simplePos="0" relativeHeight="251665408" behindDoc="0" locked="0" layoutInCell="1" allowOverlap="1">
                <wp:simplePos x="0" y="0"/>
                <wp:positionH relativeFrom="column">
                  <wp:posOffset>685800</wp:posOffset>
                </wp:positionH>
                <wp:positionV relativeFrom="paragraph">
                  <wp:posOffset>693420</wp:posOffset>
                </wp:positionV>
                <wp:extent cx="635" cy="0"/>
                <wp:effectExtent l="0" t="0" r="0" b="0"/>
                <wp:wrapNone/>
                <wp:docPr id="2" name="直接连接符 2"/>
                <wp:cNvGraphicFramePr/>
                <a:graphic xmlns:a="http://schemas.openxmlformats.org/drawingml/2006/main">
                  <a:graphicData uri="http://schemas.microsoft.com/office/word/2010/wordprocessingShape">
                    <wps:wsp>
                      <wps:cNvCnPr/>
                      <wps:spPr>
                        <a:xfrm flipH="1">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54pt;margin-top:54.6pt;height:0pt;width:0.05pt;z-index:251665408;mso-width-relative:page;mso-height-relative:page;" filled="f" stroked="t" coordsize="21600,21600" o:gfxdata="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kFHltQAAAALAQAADwAAAAAAAAABACAAAAAiAAAAZHJzL2Rvd25yZXYueG1sUEsB&#10;AhQAFAAAAAgAh07iQNRaavr5AQAA6gMAAA4AAAAAAAAAAQAgAAAAIwEAAGRycy9lMm9Eb2MueG1s&#10;UEsFBgAAAAAGAAYAWQEAAI4FAAAAAA==&#10;">
                <v:fill on="f" focussize="0,0"/>
                <v:stroke color="#000000" joinstyle="round"/>
                <v:imagedata o:title=""/>
                <o:lock v:ext="edit" aspectratio="f"/>
              </v:line>
            </w:pict>
          </mc:Fallback>
        </mc:AlternateContent>
      </w:r>
      <w:r>
        <w:rPr>
          <w:rFonts w:hint="eastAsia" w:ascii="方正仿宋简体" w:hAnsi="方正仿宋简体" w:eastAsia="方正仿宋简体" w:cs="方正仿宋简体"/>
          <w:color w:val="auto"/>
          <w:sz w:val="32"/>
          <w:szCs w:val="32"/>
        </w:rPr>
        <mc:AlternateContent>
          <mc:Choice Requires="wps">
            <w:drawing>
              <wp:anchor distT="0" distB="0" distL="114300" distR="114300" simplePos="0" relativeHeight="251664384" behindDoc="0" locked="0" layoutInCell="1" allowOverlap="1">
                <wp:simplePos x="0" y="0"/>
                <wp:positionH relativeFrom="column">
                  <wp:posOffset>685800</wp:posOffset>
                </wp:positionH>
                <wp:positionV relativeFrom="paragraph">
                  <wp:posOffset>693420</wp:posOffset>
                </wp:positionV>
                <wp:extent cx="635" cy="0"/>
                <wp:effectExtent l="0" t="0" r="0" b="0"/>
                <wp:wrapNone/>
                <wp:docPr id="6" name="直接连接符 6"/>
                <wp:cNvGraphicFramePr/>
                <a:graphic xmlns:a="http://schemas.openxmlformats.org/drawingml/2006/main">
                  <a:graphicData uri="http://schemas.microsoft.com/office/word/2010/wordprocessingShape">
                    <wps:wsp>
                      <wps:cNvCnPr/>
                      <wps:spPr>
                        <a:xfrm flipH="1">
                          <a:off x="0" y="0"/>
                          <a:ext cx="635"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54pt;margin-top:54.6pt;height:0pt;width:0.05pt;z-index:251664384;mso-width-relative:page;mso-height-relative:page;" filled="f" stroked="t" coordsize="21600,21600" o:gfxdata="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kFHltQAAAALAQAADwAAAAAAAAABACAAAAAiAAAAZHJzL2Rvd25yZXYueG1sUEsB&#10;AhQAFAAAAAgAh07iQELrBgT5AQAA6gMAAA4AAAAAAAAAAQAgAAAAIwEAAGRycy9lMm9Eb2MueG1s&#10;UEsFBgAAAAAGAAYAWQEAAI4FAAAAAA==&#10;">
                <v:fill on="f" focussize="0,0"/>
                <v:stroke color="#000000" joinstyle="round"/>
                <v:imagedata o:title=""/>
                <o:lock v:ext="edit" aspectratio="f"/>
              </v:line>
            </w:pict>
          </mc:Fallback>
        </mc:AlternateContent>
      </w:r>
    </w:p>
    <w:p w14:paraId="12D5D14A">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mc:AlternateContent>
          <mc:Choice Requires="wps">
            <w:drawing>
              <wp:anchor distT="0" distB="0" distL="114300" distR="114300" simplePos="0" relativeHeight="251659264" behindDoc="0" locked="0" layoutInCell="1" allowOverlap="1">
                <wp:simplePos x="0" y="0"/>
                <wp:positionH relativeFrom="column">
                  <wp:posOffset>685800</wp:posOffset>
                </wp:positionH>
                <wp:positionV relativeFrom="paragraph">
                  <wp:posOffset>693420</wp:posOffset>
                </wp:positionV>
                <wp:extent cx="0" cy="0"/>
                <wp:effectExtent l="0" t="0" r="0" b="0"/>
                <wp:wrapNone/>
                <wp:docPr id="1" name="直线 34"/>
                <wp:cNvGraphicFramePr/>
                <a:graphic xmlns:a="http://schemas.openxmlformats.org/drawingml/2006/main">
                  <a:graphicData uri="http://schemas.microsoft.com/office/word/2010/wordprocessingShape">
                    <wps:wsp>
                      <wps:cNvCnPr/>
                      <wps:spPr>
                        <a:xfrm flipH="1">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34" o:spid="_x0000_s1026" o:spt="20" style="position:absolute;left:0pt;flip:x;margin-left:54pt;margin-top:54.6pt;height:0pt;width:0pt;z-index:251659264;mso-width-relative:page;mso-height-relative:page;" filled="f" stroked="t" coordsize="21600,21600" o:gfxdata="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Ce88pfS&#10;AAAACwEAAA8AAAAAAAAAAQAgAAAAIgAAAGRycy9kb3ducmV2LnhtbFBLAQIUABQAAAAIAIdO4kCc&#10;7Uno7QEAAO4DAAAOAAAAAAAAAAEAIAAAACEBAABkcnMvZTJvRG9jLnhtbFBLBQYAAAAABgAGAFkB&#10;AACABQAAAAA=&#10;">
                <v:fill on="f" focussize="0,0"/>
                <v:stroke color="#000000" joinstyle="round"/>
                <v:imagedata o:title=""/>
                <o:lock v:ext="edit" aspectratio="f"/>
              </v:line>
            </w:pict>
          </mc:Fallback>
        </mc:AlternateContent>
      </w:r>
      <w:r>
        <w:rPr>
          <w:rFonts w:hint="eastAsia" w:ascii="方正仿宋简体" w:hAnsi="方正仿宋简体" w:eastAsia="方正仿宋简体" w:cs="方正仿宋简体"/>
          <w:color w:val="auto"/>
          <w:sz w:val="32"/>
          <w:szCs w:val="32"/>
        </w:rPr>
        <w:t>经甲、乙双方共同协商，在平等自愿的原则下，就乙方为</w:t>
      </w:r>
      <w:r>
        <w:rPr>
          <w:rFonts w:hint="eastAsia" w:ascii="方正仿宋简体" w:hAnsi="方正仿宋简体" w:eastAsia="方正仿宋简体" w:cs="方正仿宋简体"/>
          <w:b w:val="0"/>
          <w:bCs w:val="0"/>
          <w:color w:val="auto"/>
          <w:sz w:val="32"/>
          <w:szCs w:val="32"/>
        </w:rPr>
        <w:t>甲方</w:t>
      </w:r>
      <w:r>
        <w:rPr>
          <w:rStyle w:val="11"/>
          <w:rFonts w:hint="eastAsia" w:ascii="方正仿宋简体" w:hAnsi="方正仿宋简体" w:eastAsia="方正仿宋简体" w:cs="方正仿宋简体"/>
          <w:b w:val="0"/>
          <w:bCs w:val="0"/>
          <w:i w:val="0"/>
          <w:iCs w:val="0"/>
          <w:caps w:val="0"/>
          <w:color w:val="auto"/>
          <w:spacing w:val="0"/>
          <w:w w:val="90"/>
          <w:sz w:val="32"/>
          <w:szCs w:val="32"/>
          <w:shd w:val="clear" w:fill="FFFFFF"/>
        </w:rPr>
        <w:t>代储包干轮换</w:t>
      </w:r>
      <w:r>
        <w:rPr>
          <w:rFonts w:hint="eastAsia" w:ascii="方正仿宋简体" w:hAnsi="方正仿宋简体" w:eastAsia="方正仿宋简体" w:cs="方正仿宋简体"/>
          <w:b w:val="0"/>
          <w:bCs w:val="0"/>
          <w:color w:val="auto"/>
          <w:sz w:val="32"/>
          <w:szCs w:val="32"/>
          <w:lang w:val="en-US" w:eastAsia="zh-CN"/>
        </w:rPr>
        <w:t>875</w:t>
      </w:r>
      <w:r>
        <w:rPr>
          <w:rFonts w:hint="eastAsia" w:ascii="方正仿宋简体" w:hAnsi="方正仿宋简体" w:eastAsia="方正仿宋简体" w:cs="方正仿宋简体"/>
          <w:b w:val="0"/>
          <w:bCs w:val="0"/>
          <w:color w:val="auto"/>
          <w:sz w:val="32"/>
          <w:szCs w:val="32"/>
        </w:rPr>
        <w:t>吨</w:t>
      </w:r>
      <w:r>
        <w:rPr>
          <w:rFonts w:hint="eastAsia" w:ascii="方正仿宋简体" w:hAnsi="方正仿宋简体" w:eastAsia="方正仿宋简体" w:cs="方正仿宋简体"/>
          <w:color w:val="auto"/>
          <w:sz w:val="32"/>
          <w:szCs w:val="32"/>
        </w:rPr>
        <w:t>县级储备</w:t>
      </w:r>
      <w:r>
        <w:rPr>
          <w:rFonts w:hint="eastAsia" w:ascii="方正仿宋简体" w:hAnsi="方正仿宋简体" w:eastAsia="方正仿宋简体" w:cs="方正仿宋简体"/>
          <w:color w:val="auto"/>
          <w:sz w:val="32"/>
          <w:szCs w:val="32"/>
          <w:lang w:eastAsia="zh-CN"/>
        </w:rPr>
        <w:t>成品粮</w:t>
      </w:r>
      <w:r>
        <w:rPr>
          <w:rFonts w:hint="eastAsia" w:ascii="方正仿宋简体" w:hAnsi="方正仿宋简体" w:eastAsia="方正仿宋简体" w:cs="方正仿宋简体"/>
          <w:color w:val="auto"/>
          <w:sz w:val="32"/>
          <w:szCs w:val="32"/>
        </w:rPr>
        <w:t>大米事项，达成如下协议：</w:t>
      </w:r>
    </w:p>
    <w:p w14:paraId="2CD54C3F">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一、协议标的</w:t>
      </w:r>
    </w:p>
    <w:p w14:paraId="01D7B12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w w:val="100"/>
          <w:sz w:val="32"/>
          <w:szCs w:val="32"/>
        </w:rPr>
      </w:pPr>
      <w:r>
        <w:rPr>
          <w:rFonts w:hint="eastAsia" w:ascii="方正仿宋简体" w:hAnsi="方正仿宋简体" w:eastAsia="方正仿宋简体" w:cs="方正仿宋简体"/>
          <w:color w:val="auto"/>
          <w:w w:val="100"/>
          <w:sz w:val="32"/>
          <w:szCs w:val="32"/>
        </w:rPr>
        <mc:AlternateContent>
          <mc:Choice Requires="wps">
            <w:drawing>
              <wp:anchor distT="0" distB="0" distL="114300" distR="114300" simplePos="0" relativeHeight="251663360" behindDoc="0" locked="0" layoutInCell="1" allowOverlap="1">
                <wp:simplePos x="0" y="0"/>
                <wp:positionH relativeFrom="column">
                  <wp:posOffset>3429000</wp:posOffset>
                </wp:positionH>
                <wp:positionV relativeFrom="paragraph">
                  <wp:posOffset>693420</wp:posOffset>
                </wp:positionV>
                <wp:extent cx="0" cy="0"/>
                <wp:effectExtent l="0" t="0" r="0" b="0"/>
                <wp:wrapNone/>
                <wp:docPr id="5" name="直线 52"/>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52" o:spid="_x0000_s1026" o:spt="20" style="position:absolute;left:0pt;margin-left:270pt;margin-top:54.6pt;height:0pt;width:0pt;z-index:251663360;mso-width-relative:page;mso-height-relative:page;" filled="f" stroked="t" coordsize="21600,21600" o:gfxdata="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V6Qp61AAAAAsB&#10;AAAPAAAAAAAAAAEAIAAAACIAAABkcnMvZG93bnJldi54bWxQSwECFAAUAAAACACHTuJA1TccTOYB&#10;AADkAwAADgAAAAAAAAABACAAAAAjAQAAZHJzL2Uyb0RvYy54bWxQSwUGAAAAAAYABgBZAQAAewUA&#10;AAAA&#10;">
                <v:fill on="f" focussize="0,0"/>
                <v:stroke color="#000000" joinstyle="round"/>
                <v:imagedata o:title=""/>
                <o:lock v:ext="edit" aspectratio="f"/>
              </v:line>
            </w:pict>
          </mc:Fallback>
        </mc:AlternateContent>
      </w:r>
      <w:r>
        <w:rPr>
          <w:rFonts w:hint="eastAsia" w:ascii="方正仿宋简体" w:hAnsi="方正仿宋简体" w:eastAsia="方正仿宋简体" w:cs="方正仿宋简体"/>
          <w:color w:val="auto"/>
          <w:w w:val="100"/>
          <w:sz w:val="32"/>
          <w:szCs w:val="32"/>
        </w:rPr>
        <mc:AlternateContent>
          <mc:Choice Requires="wps">
            <w:drawing>
              <wp:anchor distT="0" distB="0" distL="114300" distR="114300" simplePos="0" relativeHeight="251662336" behindDoc="0" locked="0" layoutInCell="1" allowOverlap="1">
                <wp:simplePos x="0" y="0"/>
                <wp:positionH relativeFrom="column">
                  <wp:posOffset>3429000</wp:posOffset>
                </wp:positionH>
                <wp:positionV relativeFrom="paragraph">
                  <wp:posOffset>693420</wp:posOffset>
                </wp:positionV>
                <wp:extent cx="0" cy="0"/>
                <wp:effectExtent l="0" t="0" r="0" b="0"/>
                <wp:wrapNone/>
                <wp:docPr id="4" name="直线 49"/>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49" o:spid="_x0000_s1026" o:spt="20" style="position:absolute;left:0pt;margin-left:270pt;margin-top:54.6pt;height:0pt;width:0pt;z-index:251662336;mso-width-relative:page;mso-height-relative:page;" filled="f" stroked="t" coordsize="21600,21600" o:gfxdata="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1ekKetQAAAAL&#10;AQAADwAAAAAAAAABACAAAAAiAAAAZHJzL2Rvd25yZXYueG1sUEsBAhQAFAAAAAgAh07iQIzg6vHn&#10;AQAA5AMAAA4AAAAAAAAAAQAgAAAAIwEAAGRycy9lMm9Eb2MueG1sUEsFBgAAAAAGAAYAWQEAAHwF&#10;AAAAAA==&#10;">
                <v:fill on="f" focussize="0,0"/>
                <v:stroke color="#000000" joinstyle="round"/>
                <v:imagedata o:title=""/>
                <o:lock v:ext="edit" aspectratio="f"/>
              </v:line>
            </w:pict>
          </mc:Fallback>
        </mc:AlternateContent>
      </w:r>
      <w:r>
        <w:rPr>
          <w:rFonts w:hint="eastAsia" w:ascii="方正仿宋简体" w:hAnsi="方正仿宋简体" w:eastAsia="方正仿宋简体" w:cs="方正仿宋简体"/>
          <w:color w:val="auto"/>
          <w:w w:val="100"/>
          <w:sz w:val="32"/>
          <w:szCs w:val="32"/>
        </w:rPr>
        <mc:AlternateContent>
          <mc:Choice Requires="wps">
            <w:drawing>
              <wp:anchor distT="0" distB="0" distL="114300" distR="114300" simplePos="0" relativeHeight="251661312" behindDoc="0" locked="0" layoutInCell="1" allowOverlap="1">
                <wp:simplePos x="0" y="0"/>
                <wp:positionH relativeFrom="column">
                  <wp:posOffset>1257300</wp:posOffset>
                </wp:positionH>
                <wp:positionV relativeFrom="paragraph">
                  <wp:posOffset>693420</wp:posOffset>
                </wp:positionV>
                <wp:extent cx="0" cy="0"/>
                <wp:effectExtent l="0" t="0" r="0" b="0"/>
                <wp:wrapNone/>
                <wp:docPr id="3" name="直线 40"/>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40" o:spid="_x0000_s1026" o:spt="20" style="position:absolute;left:0pt;margin-left:99pt;margin-top:54.6pt;height:0pt;width:0pt;z-index:251661312;mso-width-relative:page;mso-height-relative:page;" filled="f" stroked="t" coordsize="21600,21600" o:gfxdata="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DIgjUrTAAAACwEA&#10;AA8AAAAAAAAAAQAgAAAAIgAAAGRycy9kb3ducmV2LnhtbFBLAQIUABQAAAAIAIdO4kA1EXDz5gEA&#10;AOQDAAAOAAAAAAAAAAEAIAAAACIBAABkcnMvZTJvRG9jLnhtbFBLBQYAAAAABgAGAFkBAAB6BQAA&#10;AAA=&#10;">
                <v:fill on="f" focussize="0,0"/>
                <v:stroke color="#000000" joinstyle="round"/>
                <v:imagedata o:title=""/>
                <o:lock v:ext="edit" aspectratio="f"/>
              </v:line>
            </w:pict>
          </mc:Fallback>
        </mc:AlternateContent>
      </w:r>
      <w:r>
        <w:rPr>
          <w:rFonts w:hint="eastAsia" w:ascii="方正仿宋简体" w:hAnsi="方正仿宋简体" w:eastAsia="方正仿宋简体" w:cs="方正仿宋简体"/>
          <w:color w:val="auto"/>
          <w:w w:val="100"/>
          <w:sz w:val="32"/>
          <w:szCs w:val="32"/>
        </w:rPr>
        <mc:AlternateContent>
          <mc:Choice Requires="wps">
            <w:drawing>
              <wp:anchor distT="0" distB="0" distL="114300" distR="114300" simplePos="0" relativeHeight="251660288" behindDoc="0" locked="0" layoutInCell="1" allowOverlap="1">
                <wp:simplePos x="0" y="0"/>
                <wp:positionH relativeFrom="column">
                  <wp:posOffset>228600</wp:posOffset>
                </wp:positionH>
                <wp:positionV relativeFrom="paragraph">
                  <wp:posOffset>693420</wp:posOffset>
                </wp:positionV>
                <wp:extent cx="0" cy="0"/>
                <wp:effectExtent l="0" t="0" r="0" b="0"/>
                <wp:wrapNone/>
                <wp:docPr id="8" name="直线 37"/>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37" o:spid="_x0000_s1026" o:spt="20" style="position:absolute;left:0pt;margin-left:18pt;margin-top:54.6pt;height:0pt;width:0pt;z-index:251660288;mso-width-relative:page;mso-height-relative:page;" filled="f" stroked="t" coordsize="21600,21600" o:gfxdata="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qmz/fNQAAAAJ&#10;AQAADwAAAAAAAAABACAAAAAiAAAAZHJzL2Rvd25yZXYueG1sUEsBAhQAFAAAAAgAh07iQIMHrt3n&#10;AQAA5AMAAA4AAAAAAAAAAQAgAAAAIwEAAGRycy9lMm9Eb2MueG1sUEsFBgAAAAAGAAYAWQEAAHwF&#10;AAAAAA==&#10;">
                <v:fill on="f" focussize="0,0"/>
                <v:stroke color="#000000" joinstyle="round"/>
                <v:imagedata o:title=""/>
                <o:lock v:ext="edit" aspectratio="f"/>
              </v:line>
            </w:pict>
          </mc:Fallback>
        </mc:AlternateContent>
      </w:r>
      <w:r>
        <w:rPr>
          <w:rFonts w:hint="eastAsia" w:ascii="方正仿宋简体" w:hAnsi="方正仿宋简体" w:eastAsia="方正仿宋简体" w:cs="方正仿宋简体"/>
          <w:color w:val="auto"/>
          <w:w w:val="100"/>
          <w:sz w:val="32"/>
          <w:szCs w:val="32"/>
        </w:rPr>
        <w:t>本协议的标的为甲方委托乙方</w:t>
      </w:r>
      <w:r>
        <w:rPr>
          <w:rStyle w:val="11"/>
          <w:rFonts w:hint="eastAsia" w:ascii="方正仿宋简体" w:hAnsi="方正仿宋简体" w:eastAsia="方正仿宋简体" w:cs="方正仿宋简体"/>
          <w:b w:val="0"/>
          <w:bCs w:val="0"/>
          <w:i w:val="0"/>
          <w:iCs w:val="0"/>
          <w:caps w:val="0"/>
          <w:color w:val="auto"/>
          <w:spacing w:val="0"/>
          <w:w w:val="100"/>
          <w:sz w:val="32"/>
          <w:szCs w:val="32"/>
          <w:shd w:val="clear" w:fill="FFFFFF"/>
        </w:rPr>
        <w:t>代储包干</w:t>
      </w:r>
      <w:r>
        <w:rPr>
          <w:rFonts w:hint="eastAsia" w:ascii="方正仿宋简体" w:hAnsi="方正仿宋简体" w:eastAsia="方正仿宋简体" w:cs="方正仿宋简体"/>
          <w:color w:val="auto"/>
          <w:w w:val="100"/>
          <w:sz w:val="32"/>
          <w:szCs w:val="32"/>
        </w:rPr>
        <w:t>轮换</w:t>
      </w:r>
      <w:r>
        <w:rPr>
          <w:rFonts w:hint="eastAsia" w:ascii="方正仿宋简体" w:hAnsi="方正仿宋简体" w:eastAsia="方正仿宋简体" w:cs="方正仿宋简体"/>
          <w:color w:val="auto"/>
          <w:sz w:val="32"/>
          <w:szCs w:val="32"/>
        </w:rPr>
        <w:t>县级储备</w:t>
      </w:r>
      <w:r>
        <w:rPr>
          <w:rFonts w:hint="eastAsia" w:ascii="方正仿宋简体" w:hAnsi="方正仿宋简体" w:eastAsia="方正仿宋简体" w:cs="方正仿宋简体"/>
          <w:color w:val="auto"/>
          <w:sz w:val="32"/>
          <w:szCs w:val="32"/>
          <w:lang w:eastAsia="zh-CN"/>
        </w:rPr>
        <w:t>成品粮</w:t>
      </w:r>
      <w:r>
        <w:rPr>
          <w:rFonts w:hint="eastAsia" w:ascii="方正仿宋简体" w:hAnsi="方正仿宋简体" w:eastAsia="方正仿宋简体" w:cs="方正仿宋简体"/>
          <w:color w:val="auto"/>
          <w:w w:val="100"/>
          <w:sz w:val="32"/>
          <w:szCs w:val="32"/>
        </w:rPr>
        <w:t>大米，品种为大米，等级</w:t>
      </w:r>
      <w:r>
        <w:rPr>
          <w:rFonts w:hint="eastAsia" w:ascii="方正仿宋简体" w:hAnsi="方正仿宋简体" w:eastAsia="方正仿宋简体" w:cs="方正仿宋简体"/>
          <w:color w:val="auto"/>
          <w:w w:val="100"/>
          <w:sz w:val="32"/>
          <w:szCs w:val="32"/>
          <w:lang w:eastAsia="zh-CN"/>
        </w:rPr>
        <w:t>为</w:t>
      </w:r>
      <w:r>
        <w:rPr>
          <w:rFonts w:hint="eastAsia" w:ascii="方正仿宋简体" w:hAnsi="方正仿宋简体" w:eastAsia="方正仿宋简体" w:cs="方正仿宋简体"/>
          <w:color w:val="auto"/>
          <w:w w:val="100"/>
          <w:sz w:val="32"/>
          <w:szCs w:val="32"/>
        </w:rPr>
        <w:t>二级以上</w:t>
      </w:r>
      <w:r>
        <w:rPr>
          <w:rFonts w:hint="eastAsia" w:ascii="方正仿宋简体" w:hAnsi="方正仿宋简体" w:eastAsia="方正仿宋简体" w:cs="方正仿宋简体"/>
          <w:color w:val="auto"/>
          <w:sz w:val="32"/>
          <w:szCs w:val="32"/>
        </w:rPr>
        <w:t>（含二级</w:t>
      </w:r>
      <w:r>
        <w:rPr>
          <w:rFonts w:hint="eastAsia" w:ascii="方正仿宋简体" w:hAnsi="方正仿宋简体" w:eastAsia="方正仿宋简体" w:cs="方正仿宋简体"/>
          <w:color w:val="auto"/>
          <w:w w:val="100"/>
          <w:sz w:val="32"/>
          <w:szCs w:val="32"/>
          <w:lang w:val="en-US" w:eastAsia="zh-CN"/>
        </w:rPr>
        <w:t>)</w:t>
      </w:r>
      <w:r>
        <w:rPr>
          <w:rFonts w:hint="eastAsia" w:ascii="方正仿宋简体" w:hAnsi="方正仿宋简体" w:eastAsia="方正仿宋简体" w:cs="方正仿宋简体"/>
          <w:color w:val="auto"/>
          <w:w w:val="100"/>
          <w:sz w:val="32"/>
          <w:szCs w:val="32"/>
          <w:lang w:eastAsia="zh-CN"/>
        </w:rPr>
        <w:t>，</w:t>
      </w:r>
      <w:r>
        <w:rPr>
          <w:rFonts w:hint="eastAsia" w:ascii="方正仿宋简体" w:hAnsi="方正仿宋简体" w:eastAsia="方正仿宋简体" w:cs="方正仿宋简体"/>
          <w:color w:val="auto"/>
          <w:w w:val="100"/>
          <w:sz w:val="32"/>
          <w:szCs w:val="32"/>
        </w:rPr>
        <w:t>数量</w:t>
      </w:r>
      <w:r>
        <w:rPr>
          <w:rFonts w:hint="eastAsia" w:ascii="方正仿宋简体" w:hAnsi="方正仿宋简体" w:eastAsia="方正仿宋简体" w:cs="方正仿宋简体"/>
          <w:color w:val="auto"/>
          <w:w w:val="100"/>
          <w:sz w:val="32"/>
          <w:szCs w:val="32"/>
          <w:lang w:val="en-US" w:eastAsia="zh-CN"/>
        </w:rPr>
        <w:t>875</w:t>
      </w:r>
      <w:r>
        <w:rPr>
          <w:rFonts w:hint="eastAsia" w:ascii="方正仿宋简体" w:hAnsi="方正仿宋简体" w:eastAsia="方正仿宋简体" w:cs="方正仿宋简体"/>
          <w:color w:val="auto"/>
          <w:w w:val="100"/>
          <w:sz w:val="32"/>
          <w:szCs w:val="32"/>
        </w:rPr>
        <w:t>吨，单价</w:t>
      </w:r>
      <w:r>
        <w:rPr>
          <w:rFonts w:hint="eastAsia" w:ascii="方正仿宋简体" w:hAnsi="方正仿宋简体" w:eastAsia="方正仿宋简体" w:cs="方正仿宋简体"/>
          <w:color w:val="auto"/>
          <w:w w:val="100"/>
          <w:sz w:val="32"/>
          <w:szCs w:val="32"/>
          <w:u w:val="none"/>
          <w:lang w:val="en-US" w:eastAsia="zh-CN"/>
        </w:rPr>
        <w:t>XXX</w:t>
      </w:r>
      <w:r>
        <w:rPr>
          <w:rFonts w:hint="eastAsia" w:ascii="方正仿宋简体" w:hAnsi="方正仿宋简体" w:eastAsia="方正仿宋简体" w:cs="方正仿宋简体"/>
          <w:color w:val="auto"/>
          <w:w w:val="100"/>
          <w:sz w:val="32"/>
          <w:szCs w:val="32"/>
        </w:rPr>
        <w:t>元/吨，</w:t>
      </w:r>
      <w:r>
        <w:rPr>
          <w:rFonts w:hint="eastAsia" w:ascii="方正仿宋简体" w:hAnsi="方正仿宋简体" w:eastAsia="方正仿宋简体" w:cs="方正仿宋简体"/>
          <w:color w:val="auto"/>
          <w:sz w:val="32"/>
          <w:szCs w:val="32"/>
        </w:rPr>
        <w:t>协议</w:t>
      </w:r>
      <w:r>
        <w:rPr>
          <w:rFonts w:hint="eastAsia" w:ascii="方正仿宋简体" w:hAnsi="方正仿宋简体" w:eastAsia="方正仿宋简体" w:cs="方正仿宋简体"/>
          <w:color w:val="auto"/>
          <w:w w:val="100"/>
          <w:sz w:val="32"/>
          <w:szCs w:val="32"/>
        </w:rPr>
        <w:t>金额</w:t>
      </w:r>
      <w:r>
        <w:rPr>
          <w:rFonts w:hint="eastAsia" w:ascii="方正仿宋简体" w:hAnsi="方正仿宋简体" w:eastAsia="方正仿宋简体" w:cs="方正仿宋简体"/>
          <w:color w:val="auto"/>
          <w:w w:val="100"/>
          <w:sz w:val="32"/>
          <w:szCs w:val="32"/>
          <w:u w:val="none"/>
          <w:lang w:val="en-US" w:eastAsia="zh-CN"/>
        </w:rPr>
        <w:t>XXX</w:t>
      </w:r>
      <w:r>
        <w:rPr>
          <w:rFonts w:hint="eastAsia" w:ascii="方正仿宋简体" w:hAnsi="方正仿宋简体" w:eastAsia="方正仿宋简体" w:cs="方正仿宋简体"/>
          <w:color w:val="auto"/>
          <w:w w:val="100"/>
          <w:sz w:val="32"/>
          <w:szCs w:val="32"/>
        </w:rPr>
        <w:t>万元。</w:t>
      </w:r>
    </w:p>
    <w:p w14:paraId="072759DC">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二、储存地点、</w:t>
      </w:r>
      <w:r>
        <w:rPr>
          <w:rFonts w:hint="eastAsia" w:ascii="黑体" w:hAnsi="黑体" w:eastAsia="黑体" w:cs="黑体"/>
          <w:b w:val="0"/>
          <w:bCs w:val="0"/>
          <w:color w:val="auto"/>
          <w:sz w:val="32"/>
          <w:szCs w:val="32"/>
          <w:lang w:eastAsia="zh-CN"/>
        </w:rPr>
        <w:t>代储</w:t>
      </w:r>
      <w:r>
        <w:rPr>
          <w:rFonts w:hint="eastAsia" w:ascii="黑体" w:hAnsi="黑体" w:eastAsia="黑体" w:cs="黑体"/>
          <w:b w:val="0"/>
          <w:bCs w:val="0"/>
          <w:color w:val="auto"/>
          <w:sz w:val="32"/>
          <w:szCs w:val="32"/>
        </w:rPr>
        <w:t>期限</w:t>
      </w:r>
    </w:p>
    <w:p w14:paraId="5A37C76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b w:val="0"/>
          <w:bCs/>
          <w:color w:val="auto"/>
          <w:w w:val="100"/>
          <w:sz w:val="32"/>
          <w:szCs w:val="32"/>
        </w:rPr>
      </w:pPr>
      <w:r>
        <w:rPr>
          <w:rFonts w:hint="eastAsia" w:ascii="方正仿宋简体" w:hAnsi="方正仿宋简体" w:eastAsia="方正仿宋简体" w:cs="方正仿宋简体"/>
          <w:b w:val="0"/>
          <w:bCs/>
          <w:color w:val="auto"/>
          <w:w w:val="100"/>
          <w:sz w:val="32"/>
          <w:szCs w:val="32"/>
        </w:rPr>
        <w:t>1、储存地点：</w:t>
      </w:r>
    </w:p>
    <w:p w14:paraId="24FE264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b w:val="0"/>
          <w:bCs/>
          <w:color w:val="auto"/>
          <w:sz w:val="32"/>
          <w:szCs w:val="32"/>
        </w:rPr>
        <w:t>2、</w:t>
      </w:r>
      <w:r>
        <w:rPr>
          <w:rFonts w:hint="eastAsia" w:ascii="方正仿宋简体" w:hAnsi="方正仿宋简体" w:eastAsia="方正仿宋简体" w:cs="方正仿宋简体"/>
          <w:b w:val="0"/>
          <w:bCs/>
          <w:color w:val="auto"/>
          <w:sz w:val="32"/>
          <w:szCs w:val="32"/>
          <w:lang w:eastAsia="zh-CN"/>
        </w:rPr>
        <w:t>代储</w:t>
      </w:r>
      <w:r>
        <w:rPr>
          <w:rFonts w:hint="eastAsia" w:ascii="方正仿宋简体" w:hAnsi="方正仿宋简体" w:eastAsia="方正仿宋简体" w:cs="方正仿宋简体"/>
          <w:b w:val="0"/>
          <w:bCs/>
          <w:color w:val="auto"/>
          <w:sz w:val="32"/>
          <w:szCs w:val="32"/>
        </w:rPr>
        <w:t>期限：</w:t>
      </w:r>
      <w:r>
        <w:rPr>
          <w:rFonts w:hint="eastAsia" w:ascii="方正仿宋简体" w:hAnsi="方正仿宋简体" w:eastAsia="方正仿宋简体" w:cs="方正仿宋简体"/>
          <w:b w:val="0"/>
          <w:bCs w:val="0"/>
          <w:color w:val="auto"/>
          <w:sz w:val="32"/>
          <w:szCs w:val="32"/>
        </w:rPr>
        <w:t>本协议标的代储</w:t>
      </w:r>
      <w:r>
        <w:rPr>
          <w:rFonts w:hint="eastAsia" w:ascii="方正仿宋简体" w:hAnsi="方正仿宋简体" w:eastAsia="方正仿宋简体" w:cs="方正仿宋简体"/>
          <w:color w:val="auto"/>
          <w:sz w:val="32"/>
          <w:szCs w:val="32"/>
        </w:rPr>
        <w:t>期限</w:t>
      </w:r>
      <w:r>
        <w:rPr>
          <w:rFonts w:hint="eastAsia" w:ascii="方正仿宋简体" w:hAnsi="方正仿宋简体" w:eastAsia="方正仿宋简体" w:cs="方正仿宋简体"/>
          <w:color w:val="auto"/>
          <w:sz w:val="32"/>
          <w:szCs w:val="32"/>
          <w:lang w:val="en-US" w:eastAsia="zh-CN"/>
        </w:rPr>
        <w:t>三</w:t>
      </w:r>
      <w:r>
        <w:rPr>
          <w:rFonts w:hint="eastAsia" w:ascii="方正仿宋简体" w:hAnsi="方正仿宋简体" w:eastAsia="方正仿宋简体" w:cs="方正仿宋简体"/>
          <w:color w:val="auto"/>
          <w:sz w:val="32"/>
          <w:szCs w:val="32"/>
        </w:rPr>
        <w:t>年，从202</w:t>
      </w:r>
      <w:r>
        <w:rPr>
          <w:rFonts w:hint="eastAsia" w:ascii="方正仿宋简体" w:hAnsi="方正仿宋简体" w:eastAsia="方正仿宋简体" w:cs="方正仿宋简体"/>
          <w:color w:val="auto"/>
          <w:sz w:val="32"/>
          <w:szCs w:val="32"/>
          <w:lang w:val="en-US" w:eastAsia="zh-CN"/>
        </w:rPr>
        <w:t>4</w:t>
      </w:r>
      <w:r>
        <w:rPr>
          <w:rFonts w:hint="eastAsia" w:ascii="方正仿宋简体" w:hAnsi="方正仿宋简体" w:eastAsia="方正仿宋简体" w:cs="方正仿宋简体"/>
          <w:color w:val="auto"/>
          <w:sz w:val="32"/>
          <w:szCs w:val="32"/>
        </w:rPr>
        <w:t>年</w:t>
      </w:r>
      <w:r>
        <w:rPr>
          <w:rFonts w:hint="eastAsia" w:ascii="方正仿宋简体" w:hAnsi="方正仿宋简体" w:eastAsia="方正仿宋简体" w:cs="方正仿宋简体"/>
          <w:color w:val="auto"/>
          <w:w w:val="100"/>
          <w:sz w:val="32"/>
          <w:szCs w:val="32"/>
          <w:u w:val="none"/>
          <w:lang w:val="en-US" w:eastAsia="zh-CN"/>
        </w:rPr>
        <w:t>XX</w:t>
      </w:r>
      <w:r>
        <w:rPr>
          <w:rFonts w:hint="eastAsia" w:ascii="方正仿宋简体" w:hAnsi="方正仿宋简体" w:eastAsia="方正仿宋简体" w:cs="方正仿宋简体"/>
          <w:color w:val="auto"/>
          <w:sz w:val="32"/>
          <w:szCs w:val="32"/>
        </w:rPr>
        <w:t>月</w:t>
      </w:r>
      <w:r>
        <w:rPr>
          <w:rFonts w:hint="eastAsia" w:ascii="方正仿宋简体" w:hAnsi="方正仿宋简体" w:eastAsia="方正仿宋简体" w:cs="方正仿宋简体"/>
          <w:color w:val="auto"/>
          <w:w w:val="100"/>
          <w:sz w:val="32"/>
          <w:szCs w:val="32"/>
          <w:u w:val="none"/>
          <w:lang w:val="en-US" w:eastAsia="zh-CN"/>
        </w:rPr>
        <w:t xml:space="preserve"> XX</w:t>
      </w:r>
      <w:r>
        <w:rPr>
          <w:rFonts w:hint="eastAsia" w:ascii="方正仿宋简体" w:hAnsi="方正仿宋简体" w:eastAsia="方正仿宋简体" w:cs="方正仿宋简体"/>
          <w:color w:val="auto"/>
          <w:sz w:val="32"/>
          <w:szCs w:val="32"/>
        </w:rPr>
        <w:t>日至</w:t>
      </w:r>
      <w:r>
        <w:rPr>
          <w:rFonts w:hint="eastAsia" w:ascii="方正仿宋简体" w:hAnsi="方正仿宋简体" w:eastAsia="方正仿宋简体" w:cs="方正仿宋简体"/>
          <w:color w:val="auto"/>
          <w:sz w:val="32"/>
          <w:szCs w:val="32"/>
          <w:u w:val="none"/>
          <w:lang w:val="en-US" w:eastAsia="zh-CN"/>
        </w:rPr>
        <w:t>2027</w:t>
      </w:r>
      <w:r>
        <w:rPr>
          <w:rFonts w:hint="eastAsia" w:ascii="方正仿宋简体" w:hAnsi="方正仿宋简体" w:eastAsia="方正仿宋简体" w:cs="方正仿宋简体"/>
          <w:color w:val="auto"/>
          <w:sz w:val="32"/>
          <w:szCs w:val="32"/>
        </w:rPr>
        <w:t>年</w:t>
      </w:r>
      <w:r>
        <w:rPr>
          <w:rFonts w:hint="eastAsia" w:ascii="方正仿宋简体" w:hAnsi="方正仿宋简体" w:eastAsia="方正仿宋简体" w:cs="方正仿宋简体"/>
          <w:color w:val="auto"/>
          <w:w w:val="100"/>
          <w:sz w:val="32"/>
          <w:szCs w:val="32"/>
          <w:u w:val="none"/>
          <w:lang w:val="en-US" w:eastAsia="zh-CN"/>
        </w:rPr>
        <w:t>XX</w:t>
      </w:r>
      <w:r>
        <w:rPr>
          <w:rFonts w:hint="eastAsia" w:ascii="方正仿宋简体" w:hAnsi="方正仿宋简体" w:eastAsia="方正仿宋简体" w:cs="方正仿宋简体"/>
          <w:color w:val="auto"/>
          <w:sz w:val="32"/>
          <w:szCs w:val="32"/>
        </w:rPr>
        <w:t>月</w:t>
      </w:r>
      <w:r>
        <w:rPr>
          <w:rFonts w:hint="eastAsia" w:ascii="方正仿宋简体" w:hAnsi="方正仿宋简体" w:eastAsia="方正仿宋简体" w:cs="方正仿宋简体"/>
          <w:color w:val="auto"/>
          <w:w w:val="100"/>
          <w:sz w:val="32"/>
          <w:szCs w:val="32"/>
          <w:u w:val="none"/>
          <w:lang w:val="en-US" w:eastAsia="zh-CN"/>
        </w:rPr>
        <w:t>XX</w:t>
      </w:r>
      <w:r>
        <w:rPr>
          <w:rFonts w:hint="eastAsia" w:ascii="方正仿宋简体" w:hAnsi="方正仿宋简体" w:eastAsia="方正仿宋简体" w:cs="方正仿宋简体"/>
          <w:color w:val="auto"/>
          <w:sz w:val="32"/>
          <w:szCs w:val="32"/>
        </w:rPr>
        <w:t>日止。</w:t>
      </w:r>
    </w:p>
    <w:p w14:paraId="31307F2C">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w:t>
      </w:r>
      <w:r>
        <w:rPr>
          <w:rStyle w:val="11"/>
          <w:rFonts w:hint="eastAsia" w:ascii="黑体" w:hAnsi="黑体" w:eastAsia="黑体" w:cs="黑体"/>
          <w:b w:val="0"/>
          <w:bCs w:val="0"/>
          <w:i w:val="0"/>
          <w:iCs w:val="0"/>
          <w:caps w:val="0"/>
          <w:color w:val="auto"/>
          <w:spacing w:val="0"/>
          <w:w w:val="90"/>
          <w:sz w:val="32"/>
          <w:szCs w:val="32"/>
          <w:shd w:val="clear" w:fill="FFFFFF"/>
        </w:rPr>
        <w:t>代储</w:t>
      </w:r>
      <w:r>
        <w:rPr>
          <w:rFonts w:hint="eastAsia" w:ascii="黑体" w:hAnsi="黑体" w:eastAsia="黑体" w:cs="黑体"/>
          <w:color w:val="auto"/>
          <w:sz w:val="32"/>
          <w:szCs w:val="32"/>
        </w:rPr>
        <w:t>轮换方式</w:t>
      </w:r>
    </w:p>
    <w:p w14:paraId="4E604F7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甲方同意经乙方竞价中标的</w:t>
      </w:r>
      <w:r>
        <w:rPr>
          <w:rFonts w:hint="eastAsia" w:ascii="方正仿宋简体" w:hAnsi="方正仿宋简体" w:eastAsia="方正仿宋简体" w:cs="方正仿宋简体"/>
          <w:color w:val="auto"/>
          <w:sz w:val="32"/>
          <w:szCs w:val="32"/>
          <w:lang w:eastAsia="zh-CN"/>
        </w:rPr>
        <w:t>成品粮</w:t>
      </w:r>
      <w:r>
        <w:rPr>
          <w:rFonts w:hint="eastAsia" w:ascii="方正仿宋简体" w:hAnsi="方正仿宋简体" w:eastAsia="方正仿宋简体" w:cs="方正仿宋简体"/>
          <w:color w:val="auto"/>
          <w:w w:val="100"/>
          <w:sz w:val="32"/>
          <w:szCs w:val="32"/>
        </w:rPr>
        <w:t>大米</w:t>
      </w:r>
      <w:r>
        <w:rPr>
          <w:rFonts w:hint="eastAsia" w:ascii="方正仿宋简体" w:hAnsi="方正仿宋简体" w:eastAsia="方正仿宋简体" w:cs="方正仿宋简体"/>
          <w:color w:val="auto"/>
          <w:sz w:val="32"/>
          <w:szCs w:val="32"/>
        </w:rPr>
        <w:t>数量</w:t>
      </w:r>
      <w:r>
        <w:rPr>
          <w:rFonts w:hint="eastAsia" w:ascii="方正仿宋简体" w:hAnsi="方正仿宋简体" w:eastAsia="方正仿宋简体" w:cs="方正仿宋简体"/>
          <w:color w:val="auto"/>
          <w:sz w:val="32"/>
          <w:szCs w:val="32"/>
          <w:lang w:val="en-US" w:eastAsia="zh-CN"/>
        </w:rPr>
        <w:t>875</w:t>
      </w:r>
      <w:r>
        <w:rPr>
          <w:rFonts w:hint="eastAsia" w:ascii="方正仿宋简体" w:hAnsi="方正仿宋简体" w:eastAsia="方正仿宋简体" w:cs="方正仿宋简体"/>
          <w:color w:val="auto"/>
          <w:sz w:val="32"/>
          <w:szCs w:val="32"/>
        </w:rPr>
        <w:t>吨作为乙方</w:t>
      </w:r>
      <w:r>
        <w:rPr>
          <w:rStyle w:val="11"/>
          <w:rFonts w:hint="eastAsia" w:ascii="方正仿宋简体" w:hAnsi="方正仿宋简体" w:eastAsia="方正仿宋简体" w:cs="方正仿宋简体"/>
          <w:b w:val="0"/>
          <w:bCs w:val="0"/>
          <w:i w:val="0"/>
          <w:iCs w:val="0"/>
          <w:caps w:val="0"/>
          <w:color w:val="auto"/>
          <w:spacing w:val="0"/>
          <w:w w:val="90"/>
          <w:sz w:val="32"/>
          <w:szCs w:val="32"/>
          <w:shd w:val="clear" w:fill="FFFFFF"/>
        </w:rPr>
        <w:t>代储包干轮换</w:t>
      </w:r>
      <w:r>
        <w:rPr>
          <w:rFonts w:hint="eastAsia" w:ascii="方正仿宋简体" w:hAnsi="方正仿宋简体" w:eastAsia="方正仿宋简体" w:cs="方正仿宋简体"/>
          <w:color w:val="auto"/>
          <w:sz w:val="32"/>
          <w:szCs w:val="32"/>
        </w:rPr>
        <w:t>承储指标。乙方必须保证在</w:t>
      </w:r>
      <w:r>
        <w:rPr>
          <w:rStyle w:val="11"/>
          <w:rFonts w:hint="eastAsia" w:ascii="方正仿宋简体" w:hAnsi="方正仿宋简体" w:eastAsia="方正仿宋简体" w:cs="方正仿宋简体"/>
          <w:b w:val="0"/>
          <w:bCs w:val="0"/>
          <w:i w:val="0"/>
          <w:iCs w:val="0"/>
          <w:caps w:val="0"/>
          <w:color w:val="auto"/>
          <w:spacing w:val="0"/>
          <w:w w:val="90"/>
          <w:sz w:val="32"/>
          <w:szCs w:val="32"/>
          <w:shd w:val="clear" w:fill="FFFFFF"/>
          <w:lang w:eastAsia="zh-CN"/>
        </w:rPr>
        <w:t>本</w:t>
      </w:r>
      <w:r>
        <w:rPr>
          <w:rFonts w:hint="eastAsia" w:ascii="方正仿宋简体" w:hAnsi="方正仿宋简体" w:eastAsia="方正仿宋简体" w:cs="方正仿宋简体"/>
          <w:color w:val="auto"/>
          <w:sz w:val="32"/>
          <w:szCs w:val="32"/>
        </w:rPr>
        <w:t>协议的有效期内，应保证任何时候库存的</w:t>
      </w:r>
      <w:r>
        <w:rPr>
          <w:rFonts w:hint="eastAsia" w:ascii="方正仿宋简体" w:hAnsi="方正仿宋简体" w:eastAsia="方正仿宋简体" w:cs="方正仿宋简体"/>
          <w:b w:val="0"/>
          <w:bCs w:val="0"/>
          <w:color w:val="auto"/>
          <w:sz w:val="32"/>
          <w:szCs w:val="32"/>
        </w:rPr>
        <w:t>县级储备</w:t>
      </w:r>
      <w:r>
        <w:rPr>
          <w:rFonts w:hint="eastAsia" w:ascii="方正仿宋简体" w:hAnsi="方正仿宋简体" w:eastAsia="方正仿宋简体" w:cs="方正仿宋简体"/>
          <w:color w:val="auto"/>
          <w:sz w:val="32"/>
          <w:szCs w:val="32"/>
          <w:lang w:eastAsia="zh-CN"/>
        </w:rPr>
        <w:t>成品粮</w:t>
      </w:r>
      <w:r>
        <w:rPr>
          <w:rFonts w:hint="eastAsia" w:ascii="方正仿宋简体" w:hAnsi="方正仿宋简体" w:eastAsia="方正仿宋简体" w:cs="方正仿宋简体"/>
          <w:color w:val="auto"/>
          <w:w w:val="100"/>
          <w:sz w:val="32"/>
          <w:szCs w:val="32"/>
        </w:rPr>
        <w:t>大米</w:t>
      </w:r>
      <w:r>
        <w:rPr>
          <w:rFonts w:hint="eastAsia" w:ascii="方正仿宋简体" w:hAnsi="方正仿宋简体" w:eastAsia="方正仿宋简体" w:cs="方正仿宋简体"/>
          <w:color w:val="auto"/>
          <w:sz w:val="32"/>
          <w:szCs w:val="32"/>
        </w:rPr>
        <w:t>数量足额、质量</w:t>
      </w:r>
      <w:r>
        <w:rPr>
          <w:rFonts w:hint="eastAsia" w:ascii="方正仿宋简体" w:hAnsi="方正仿宋简体" w:eastAsia="方正仿宋简体" w:cs="方正仿宋简体"/>
          <w:b w:val="0"/>
          <w:bCs w:val="0"/>
          <w:color w:val="auto"/>
          <w:sz w:val="32"/>
          <w:szCs w:val="32"/>
        </w:rPr>
        <w:t>良好。乙方轮换的</w:t>
      </w:r>
      <w:r>
        <w:rPr>
          <w:rFonts w:hint="eastAsia" w:ascii="方正仿宋简体" w:hAnsi="方正仿宋简体" w:eastAsia="方正仿宋简体" w:cs="方正仿宋简体"/>
          <w:b w:val="0"/>
          <w:bCs w:val="0"/>
          <w:color w:val="auto"/>
          <w:sz w:val="32"/>
          <w:szCs w:val="32"/>
          <w:lang w:val="en-US" w:eastAsia="zh-CN"/>
        </w:rPr>
        <w:t>875</w:t>
      </w:r>
      <w:r>
        <w:rPr>
          <w:rFonts w:hint="eastAsia" w:ascii="方正仿宋简体" w:hAnsi="方正仿宋简体" w:eastAsia="方正仿宋简体" w:cs="方正仿宋简体"/>
          <w:b w:val="0"/>
          <w:bCs w:val="0"/>
          <w:color w:val="auto"/>
          <w:sz w:val="32"/>
          <w:szCs w:val="32"/>
        </w:rPr>
        <w:t>吨县级储备</w:t>
      </w:r>
      <w:r>
        <w:rPr>
          <w:rFonts w:hint="eastAsia" w:ascii="方正仿宋简体" w:hAnsi="方正仿宋简体" w:eastAsia="方正仿宋简体" w:cs="方正仿宋简体"/>
          <w:color w:val="auto"/>
          <w:sz w:val="32"/>
          <w:szCs w:val="32"/>
          <w:lang w:eastAsia="zh-CN"/>
        </w:rPr>
        <w:t>成品粮</w:t>
      </w:r>
      <w:r>
        <w:rPr>
          <w:rFonts w:hint="eastAsia" w:ascii="方正仿宋简体" w:hAnsi="方正仿宋简体" w:eastAsia="方正仿宋简体" w:cs="方正仿宋简体"/>
          <w:color w:val="auto"/>
          <w:w w:val="100"/>
          <w:sz w:val="32"/>
          <w:szCs w:val="32"/>
        </w:rPr>
        <w:t>大米</w:t>
      </w:r>
      <w:r>
        <w:rPr>
          <w:rFonts w:hint="eastAsia" w:ascii="方正仿宋简体" w:hAnsi="方正仿宋简体" w:eastAsia="方正仿宋简体" w:cs="方正仿宋简体"/>
          <w:b w:val="0"/>
          <w:bCs w:val="0"/>
          <w:color w:val="auto"/>
          <w:sz w:val="32"/>
          <w:szCs w:val="32"/>
        </w:rPr>
        <w:t>可用于经营周转，由此产生的盈亏由乙方自行负责,出库后食品安全责任由乙方负全部责任。乙方在轮换县级储备</w:t>
      </w:r>
      <w:r>
        <w:rPr>
          <w:rFonts w:hint="eastAsia" w:ascii="方正仿宋简体" w:hAnsi="方正仿宋简体" w:eastAsia="方正仿宋简体" w:cs="方正仿宋简体"/>
          <w:color w:val="auto"/>
          <w:sz w:val="32"/>
          <w:szCs w:val="32"/>
          <w:lang w:eastAsia="zh-CN"/>
        </w:rPr>
        <w:t>成品粮</w:t>
      </w:r>
      <w:r>
        <w:rPr>
          <w:rFonts w:hint="eastAsia" w:ascii="方正仿宋简体" w:hAnsi="方正仿宋简体" w:eastAsia="方正仿宋简体" w:cs="方正仿宋简体"/>
          <w:color w:val="auto"/>
          <w:w w:val="100"/>
          <w:sz w:val="32"/>
          <w:szCs w:val="32"/>
        </w:rPr>
        <w:t>大米</w:t>
      </w:r>
      <w:r>
        <w:rPr>
          <w:rFonts w:hint="eastAsia" w:ascii="方正仿宋简体" w:hAnsi="方正仿宋简体" w:eastAsia="方正仿宋简体" w:cs="方正仿宋简体"/>
          <w:b w:val="0"/>
          <w:bCs w:val="0"/>
          <w:color w:val="auto"/>
          <w:sz w:val="32"/>
          <w:szCs w:val="32"/>
          <w:lang w:eastAsia="zh-CN"/>
        </w:rPr>
        <w:t>前应</w:t>
      </w:r>
      <w:r>
        <w:rPr>
          <w:rFonts w:hint="eastAsia" w:ascii="方正仿宋简体" w:hAnsi="方正仿宋简体" w:eastAsia="方正仿宋简体" w:cs="方正仿宋简体"/>
          <w:b w:val="0"/>
          <w:bCs w:val="0"/>
          <w:color w:val="auto"/>
          <w:sz w:val="32"/>
          <w:szCs w:val="32"/>
        </w:rPr>
        <w:t>报告甲方，采取先进后出，甲方确认后进行轮换，保持</w:t>
      </w:r>
      <w:r>
        <w:rPr>
          <w:rFonts w:hint="eastAsia" w:ascii="方正仿宋简体" w:hAnsi="方正仿宋简体" w:eastAsia="方正仿宋简体" w:cs="方正仿宋简体"/>
          <w:b w:val="0"/>
          <w:bCs w:val="0"/>
          <w:color w:val="auto"/>
          <w:sz w:val="32"/>
          <w:szCs w:val="32"/>
          <w:lang w:eastAsia="zh-CN"/>
        </w:rPr>
        <w:t>库存</w:t>
      </w:r>
      <w:r>
        <w:rPr>
          <w:rFonts w:hint="eastAsia" w:ascii="方正仿宋简体" w:hAnsi="方正仿宋简体" w:eastAsia="方正仿宋简体" w:cs="方正仿宋简体"/>
          <w:b w:val="0"/>
          <w:bCs w:val="0"/>
          <w:color w:val="auto"/>
          <w:sz w:val="32"/>
          <w:szCs w:val="32"/>
        </w:rPr>
        <w:t>大米数量不变。</w:t>
      </w:r>
    </w:p>
    <w:p w14:paraId="36E085A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四、品质要求</w:t>
      </w:r>
    </w:p>
    <w:p w14:paraId="273EEC0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 xml:space="preserve">1、质量符合国家标准（GB1354-2018及其他相关标准）的规定； </w:t>
      </w:r>
    </w:p>
    <w:p w14:paraId="7081525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2、卫生符合国家标准（GB2715-2016及其他相关标准）的规定。</w:t>
      </w:r>
    </w:p>
    <w:p w14:paraId="61903F13">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楷体简体" w:hAnsi="方正楷体简体" w:eastAsia="方正楷体简体" w:cs="方正楷体简体"/>
          <w:color w:val="auto"/>
          <w:sz w:val="32"/>
          <w:szCs w:val="32"/>
        </w:rPr>
      </w:pPr>
      <w:r>
        <w:rPr>
          <w:rFonts w:hint="eastAsia" w:ascii="黑体" w:hAnsi="黑体" w:eastAsia="黑体" w:cs="黑体"/>
          <w:color w:val="auto"/>
          <w:sz w:val="32"/>
          <w:szCs w:val="32"/>
        </w:rPr>
        <w:t>五、储备食用大米支配权</w:t>
      </w:r>
    </w:p>
    <w:p w14:paraId="0361B2D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b w:val="0"/>
          <w:bCs w:val="0"/>
          <w:color w:val="auto"/>
          <w:sz w:val="32"/>
          <w:szCs w:val="32"/>
        </w:rPr>
        <w:t>县级储备</w:t>
      </w:r>
      <w:r>
        <w:rPr>
          <w:rFonts w:hint="eastAsia" w:ascii="方正仿宋简体" w:hAnsi="方正仿宋简体" w:eastAsia="方正仿宋简体" w:cs="方正仿宋简体"/>
          <w:color w:val="auto"/>
          <w:sz w:val="32"/>
          <w:szCs w:val="32"/>
          <w:lang w:eastAsia="zh-CN"/>
        </w:rPr>
        <w:t>成品粮</w:t>
      </w:r>
      <w:r>
        <w:rPr>
          <w:rFonts w:hint="eastAsia" w:ascii="方正仿宋简体" w:hAnsi="方正仿宋简体" w:eastAsia="方正仿宋简体" w:cs="方正仿宋简体"/>
          <w:color w:val="auto"/>
          <w:w w:val="100"/>
          <w:sz w:val="32"/>
          <w:szCs w:val="32"/>
        </w:rPr>
        <w:t>大米</w:t>
      </w:r>
      <w:r>
        <w:rPr>
          <w:rFonts w:hint="eastAsia" w:ascii="方正仿宋简体" w:hAnsi="方正仿宋简体" w:eastAsia="方正仿宋简体" w:cs="方正仿宋简体"/>
          <w:color w:val="auto"/>
          <w:sz w:val="32"/>
          <w:szCs w:val="32"/>
        </w:rPr>
        <w:t>的支配权属于</w:t>
      </w:r>
      <w:r>
        <w:rPr>
          <w:rFonts w:hint="eastAsia" w:ascii="方正仿宋简体" w:hAnsi="方正仿宋简体" w:eastAsia="方正仿宋简体" w:cs="方正仿宋简体"/>
          <w:color w:val="auto"/>
          <w:sz w:val="32"/>
          <w:szCs w:val="32"/>
          <w:lang w:eastAsia="zh-CN"/>
        </w:rPr>
        <w:t>五华县人民</w:t>
      </w:r>
      <w:r>
        <w:rPr>
          <w:rFonts w:hint="eastAsia" w:ascii="方正仿宋简体" w:hAnsi="方正仿宋简体" w:eastAsia="方正仿宋简体" w:cs="方正仿宋简体"/>
          <w:color w:val="auto"/>
          <w:sz w:val="32"/>
          <w:szCs w:val="32"/>
        </w:rPr>
        <w:t>政府，</w:t>
      </w:r>
      <w:r>
        <w:rPr>
          <w:rFonts w:hint="eastAsia" w:ascii="方正仿宋简体" w:hAnsi="方正仿宋简体" w:eastAsia="方正仿宋简体" w:cs="方正仿宋简体"/>
          <w:color w:val="auto"/>
          <w:sz w:val="32"/>
          <w:szCs w:val="32"/>
          <w:lang w:eastAsia="zh-CN"/>
        </w:rPr>
        <w:t>五华县人民</w:t>
      </w:r>
      <w:r>
        <w:rPr>
          <w:rFonts w:hint="eastAsia" w:ascii="方正仿宋简体" w:hAnsi="方正仿宋简体" w:eastAsia="方正仿宋简体" w:cs="方正仿宋简体"/>
          <w:color w:val="auto"/>
          <w:sz w:val="32"/>
          <w:szCs w:val="32"/>
        </w:rPr>
        <w:t>政府需要动用储备</w:t>
      </w:r>
      <w:r>
        <w:rPr>
          <w:rFonts w:hint="eastAsia" w:ascii="方正仿宋简体" w:hAnsi="方正仿宋简体" w:eastAsia="方正仿宋简体" w:cs="方正仿宋简体"/>
          <w:color w:val="auto"/>
          <w:sz w:val="32"/>
          <w:szCs w:val="32"/>
          <w:lang w:eastAsia="zh-CN"/>
        </w:rPr>
        <w:t>成品粮</w:t>
      </w:r>
      <w:r>
        <w:rPr>
          <w:rFonts w:hint="eastAsia" w:ascii="方正仿宋简体" w:hAnsi="方正仿宋简体" w:eastAsia="方正仿宋简体" w:cs="方正仿宋简体"/>
          <w:color w:val="auto"/>
          <w:sz w:val="32"/>
          <w:szCs w:val="32"/>
        </w:rPr>
        <w:t>大米时，由</w:t>
      </w:r>
      <w:r>
        <w:rPr>
          <w:rFonts w:hint="eastAsia" w:ascii="方正仿宋简体" w:hAnsi="方正仿宋简体" w:eastAsia="方正仿宋简体" w:cs="方正仿宋简体"/>
          <w:color w:val="auto"/>
          <w:sz w:val="32"/>
          <w:szCs w:val="32"/>
          <w:lang w:eastAsia="zh-CN"/>
        </w:rPr>
        <w:t>五华县</w:t>
      </w:r>
      <w:r>
        <w:rPr>
          <w:rFonts w:hint="eastAsia" w:ascii="方正仿宋简体" w:hAnsi="方正仿宋简体" w:eastAsia="方正仿宋简体" w:cs="方正仿宋简体"/>
          <w:color w:val="auto"/>
          <w:sz w:val="32"/>
          <w:szCs w:val="32"/>
        </w:rPr>
        <w:t>发展和改革局委托甲方全权处理，并按《</w:t>
      </w:r>
      <w:r>
        <w:rPr>
          <w:rFonts w:hint="eastAsia" w:ascii="方正仿宋简体" w:hAnsi="方正仿宋简体" w:eastAsia="方正仿宋简体" w:cs="方正仿宋简体"/>
          <w:color w:val="auto"/>
          <w:sz w:val="32"/>
          <w:szCs w:val="32"/>
          <w:lang w:eastAsia="zh-CN"/>
        </w:rPr>
        <w:t>五华县</w:t>
      </w:r>
      <w:r>
        <w:rPr>
          <w:rFonts w:hint="eastAsia" w:ascii="方正仿宋简体" w:hAnsi="方正仿宋简体" w:eastAsia="方正仿宋简体" w:cs="方正仿宋简体"/>
          <w:color w:val="auto"/>
          <w:sz w:val="32"/>
          <w:szCs w:val="32"/>
        </w:rPr>
        <w:t>粮食应急预案》有关程序执行。乙方接到甲方通知后，应立即封存</w:t>
      </w:r>
      <w:r>
        <w:rPr>
          <w:rFonts w:hint="eastAsia" w:ascii="方正仿宋简体" w:hAnsi="方正仿宋简体" w:eastAsia="方正仿宋简体" w:cs="方正仿宋简体"/>
          <w:b w:val="0"/>
          <w:bCs w:val="0"/>
          <w:color w:val="auto"/>
          <w:sz w:val="32"/>
          <w:szCs w:val="32"/>
        </w:rPr>
        <w:t>县级储备</w:t>
      </w:r>
      <w:r>
        <w:rPr>
          <w:rFonts w:hint="eastAsia" w:ascii="方正仿宋简体" w:hAnsi="方正仿宋简体" w:eastAsia="方正仿宋简体" w:cs="方正仿宋简体"/>
          <w:color w:val="auto"/>
          <w:sz w:val="32"/>
          <w:szCs w:val="32"/>
          <w:lang w:eastAsia="zh-CN"/>
        </w:rPr>
        <w:t>成品粮</w:t>
      </w:r>
      <w:r>
        <w:rPr>
          <w:rFonts w:hint="eastAsia" w:ascii="方正仿宋简体" w:hAnsi="方正仿宋简体" w:eastAsia="方正仿宋简体" w:cs="方正仿宋简体"/>
          <w:color w:val="auto"/>
          <w:w w:val="100"/>
          <w:sz w:val="32"/>
          <w:szCs w:val="32"/>
        </w:rPr>
        <w:t>大米</w:t>
      </w:r>
      <w:r>
        <w:rPr>
          <w:rFonts w:hint="eastAsia" w:ascii="方正仿宋简体" w:hAnsi="方正仿宋简体" w:eastAsia="方正仿宋简体" w:cs="方正仿宋简体"/>
          <w:color w:val="auto"/>
          <w:sz w:val="32"/>
          <w:szCs w:val="32"/>
        </w:rPr>
        <w:t>，由</w:t>
      </w:r>
      <w:r>
        <w:rPr>
          <w:rFonts w:hint="eastAsia" w:ascii="方正仿宋简体" w:hAnsi="方正仿宋简体" w:eastAsia="方正仿宋简体" w:cs="方正仿宋简体"/>
          <w:color w:val="auto"/>
          <w:sz w:val="32"/>
          <w:szCs w:val="32"/>
          <w:lang w:eastAsia="zh-CN"/>
        </w:rPr>
        <w:t>五华县人民</w:t>
      </w:r>
      <w:r>
        <w:rPr>
          <w:rFonts w:hint="eastAsia" w:ascii="方正仿宋简体" w:hAnsi="方正仿宋简体" w:eastAsia="方正仿宋简体" w:cs="方正仿宋简体"/>
          <w:color w:val="auto"/>
          <w:sz w:val="32"/>
          <w:szCs w:val="32"/>
        </w:rPr>
        <w:t>政府统一调配使用。</w:t>
      </w:r>
    </w:p>
    <w:p w14:paraId="5ED2999F">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六、储备食用大米动用之差价处理</w:t>
      </w:r>
    </w:p>
    <w:p w14:paraId="5E75993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在动用储备大米的过程中，</w:t>
      </w:r>
      <w:r>
        <w:rPr>
          <w:rFonts w:hint="eastAsia" w:ascii="方正仿宋简体" w:hAnsi="方正仿宋简体" w:eastAsia="方正仿宋简体" w:cs="方正仿宋简体"/>
          <w:color w:val="auto"/>
          <w:sz w:val="32"/>
          <w:szCs w:val="32"/>
          <w:lang w:eastAsia="zh-CN"/>
        </w:rPr>
        <w:t>五华县</w:t>
      </w:r>
      <w:r>
        <w:rPr>
          <w:rFonts w:hint="eastAsia" w:ascii="方正仿宋简体" w:hAnsi="方正仿宋简体" w:eastAsia="方正仿宋简体" w:cs="方正仿宋简体"/>
          <w:color w:val="auto"/>
          <w:sz w:val="32"/>
          <w:szCs w:val="32"/>
        </w:rPr>
        <w:t>发展和改革局会同</w:t>
      </w:r>
      <w:r>
        <w:rPr>
          <w:rFonts w:hint="eastAsia" w:ascii="方正仿宋简体" w:hAnsi="方正仿宋简体" w:eastAsia="方正仿宋简体" w:cs="方正仿宋简体"/>
          <w:color w:val="auto"/>
          <w:sz w:val="32"/>
          <w:szCs w:val="32"/>
          <w:lang w:eastAsia="zh-CN"/>
        </w:rPr>
        <w:t>五华县</w:t>
      </w:r>
      <w:r>
        <w:rPr>
          <w:rFonts w:hint="eastAsia" w:ascii="方正仿宋简体" w:hAnsi="方正仿宋简体" w:eastAsia="方正仿宋简体" w:cs="方正仿宋简体"/>
          <w:color w:val="auto"/>
          <w:sz w:val="32"/>
          <w:szCs w:val="32"/>
        </w:rPr>
        <w:t>财政局联合上报</w:t>
      </w:r>
      <w:r>
        <w:rPr>
          <w:rFonts w:hint="eastAsia" w:ascii="方正仿宋简体" w:hAnsi="方正仿宋简体" w:eastAsia="方正仿宋简体" w:cs="方正仿宋简体"/>
          <w:color w:val="auto"/>
          <w:sz w:val="32"/>
          <w:szCs w:val="32"/>
          <w:lang w:eastAsia="zh-CN"/>
        </w:rPr>
        <w:t>五华县人民</w:t>
      </w:r>
      <w:r>
        <w:rPr>
          <w:rFonts w:hint="eastAsia" w:ascii="方正仿宋简体" w:hAnsi="方正仿宋简体" w:eastAsia="方正仿宋简体" w:cs="方正仿宋简体"/>
          <w:color w:val="auto"/>
          <w:sz w:val="32"/>
          <w:szCs w:val="32"/>
        </w:rPr>
        <w:t>政府批准的销售价</w:t>
      </w:r>
      <w:r>
        <w:rPr>
          <w:rFonts w:hint="eastAsia" w:ascii="方正仿宋简体" w:hAnsi="方正仿宋简体" w:eastAsia="方正仿宋简体" w:cs="方正仿宋简体"/>
          <w:color w:val="auto"/>
          <w:sz w:val="32"/>
          <w:szCs w:val="32"/>
          <w:lang w:eastAsia="zh-CN"/>
        </w:rPr>
        <w:t>执行</w:t>
      </w:r>
      <w:r>
        <w:rPr>
          <w:rFonts w:hint="eastAsia" w:ascii="方正仿宋简体" w:hAnsi="方正仿宋简体" w:eastAsia="方正仿宋简体" w:cs="方正仿宋简体"/>
          <w:color w:val="auto"/>
          <w:sz w:val="32"/>
          <w:szCs w:val="32"/>
        </w:rPr>
        <w:t>。</w:t>
      </w:r>
      <w:r>
        <w:rPr>
          <w:rFonts w:hint="eastAsia" w:ascii="方正仿宋简体" w:hAnsi="方正仿宋简体" w:eastAsia="方正仿宋简体" w:cs="方正仿宋简体"/>
          <w:b w:val="0"/>
          <w:bCs/>
          <w:color w:val="auto"/>
          <w:sz w:val="32"/>
          <w:szCs w:val="32"/>
        </w:rPr>
        <w:t>为平抑市场物价</w:t>
      </w:r>
      <w:r>
        <w:rPr>
          <w:rFonts w:hint="eastAsia" w:ascii="方正仿宋简体" w:hAnsi="方正仿宋简体" w:eastAsia="方正仿宋简体" w:cs="方正仿宋简体"/>
          <w:b w:val="0"/>
          <w:bCs/>
          <w:color w:val="auto"/>
          <w:sz w:val="32"/>
          <w:szCs w:val="32"/>
          <w:lang w:eastAsia="zh-CN"/>
        </w:rPr>
        <w:t>，</w:t>
      </w:r>
      <w:r>
        <w:rPr>
          <w:rFonts w:hint="eastAsia" w:ascii="方正仿宋简体" w:hAnsi="方正仿宋简体" w:eastAsia="方正仿宋简体" w:cs="方正仿宋简体"/>
          <w:b w:val="0"/>
          <w:bCs/>
          <w:color w:val="auto"/>
          <w:sz w:val="32"/>
          <w:szCs w:val="32"/>
        </w:rPr>
        <w:t>县人民政府如指令代储企业降价</w:t>
      </w:r>
      <w:r>
        <w:rPr>
          <w:rFonts w:hint="eastAsia" w:ascii="方正仿宋简体" w:hAnsi="方正仿宋简体" w:eastAsia="方正仿宋简体" w:cs="方正仿宋简体"/>
          <w:b w:val="0"/>
          <w:bCs/>
          <w:color w:val="auto"/>
          <w:sz w:val="32"/>
          <w:szCs w:val="32"/>
          <w:lang w:eastAsia="zh-CN"/>
        </w:rPr>
        <w:t>、</w:t>
      </w:r>
      <w:r>
        <w:rPr>
          <w:rFonts w:hint="eastAsia" w:ascii="方正仿宋简体" w:hAnsi="方正仿宋简体" w:eastAsia="方正仿宋简体" w:cs="方正仿宋简体"/>
          <w:b w:val="0"/>
          <w:bCs/>
          <w:color w:val="auto"/>
          <w:sz w:val="32"/>
          <w:szCs w:val="32"/>
        </w:rPr>
        <w:t>限价销售自主轮换储备</w:t>
      </w:r>
      <w:r>
        <w:rPr>
          <w:rFonts w:hint="eastAsia" w:ascii="方正仿宋简体" w:hAnsi="方正仿宋简体" w:eastAsia="方正仿宋简体" w:cs="方正仿宋简体"/>
          <w:color w:val="auto"/>
          <w:sz w:val="32"/>
          <w:szCs w:val="32"/>
        </w:rPr>
        <w:t>大米</w:t>
      </w:r>
      <w:r>
        <w:rPr>
          <w:rFonts w:hint="eastAsia" w:ascii="方正仿宋简体" w:hAnsi="方正仿宋简体" w:eastAsia="方正仿宋简体" w:cs="方正仿宋简体"/>
          <w:b w:val="0"/>
          <w:bCs/>
          <w:color w:val="auto"/>
          <w:sz w:val="32"/>
          <w:szCs w:val="32"/>
          <w:lang w:eastAsia="zh-CN"/>
        </w:rPr>
        <w:t>，</w:t>
      </w:r>
      <w:r>
        <w:rPr>
          <w:rFonts w:hint="eastAsia" w:ascii="方正仿宋简体" w:hAnsi="方正仿宋简体" w:eastAsia="方正仿宋简体" w:cs="方正仿宋简体"/>
          <w:b w:val="0"/>
          <w:bCs/>
          <w:color w:val="auto"/>
          <w:sz w:val="32"/>
          <w:szCs w:val="32"/>
        </w:rPr>
        <w:t>造成销售价低于成本价的差价</w:t>
      </w:r>
      <w:r>
        <w:rPr>
          <w:rFonts w:hint="eastAsia" w:ascii="方正仿宋简体" w:hAnsi="方正仿宋简体" w:eastAsia="方正仿宋简体" w:cs="方正仿宋简体"/>
          <w:b w:val="0"/>
          <w:bCs/>
          <w:color w:val="auto"/>
          <w:sz w:val="32"/>
          <w:szCs w:val="32"/>
          <w:lang w:eastAsia="zh-CN"/>
        </w:rPr>
        <w:t>，</w:t>
      </w:r>
      <w:r>
        <w:rPr>
          <w:rFonts w:hint="eastAsia" w:ascii="方正仿宋简体" w:hAnsi="方正仿宋简体" w:eastAsia="方正仿宋简体" w:cs="方正仿宋简体"/>
          <w:b w:val="0"/>
          <w:bCs/>
          <w:color w:val="auto"/>
          <w:sz w:val="32"/>
          <w:szCs w:val="32"/>
        </w:rPr>
        <w:t>由县人民政府负责补偿</w:t>
      </w:r>
      <w:r>
        <w:rPr>
          <w:rFonts w:hint="eastAsia" w:ascii="方正仿宋简体" w:hAnsi="方正仿宋简体" w:eastAsia="方正仿宋简体" w:cs="方正仿宋简体"/>
          <w:b w:val="0"/>
          <w:bCs/>
          <w:color w:val="auto"/>
          <w:sz w:val="32"/>
          <w:szCs w:val="32"/>
          <w:lang w:eastAsia="zh-CN"/>
        </w:rPr>
        <w:t>。</w:t>
      </w:r>
      <w:r>
        <w:rPr>
          <w:rFonts w:hint="eastAsia" w:ascii="方正仿宋简体" w:hAnsi="方正仿宋简体" w:eastAsia="方正仿宋简体" w:cs="方正仿宋简体"/>
          <w:b w:val="0"/>
          <w:bCs/>
          <w:color w:val="auto"/>
          <w:sz w:val="32"/>
          <w:szCs w:val="32"/>
        </w:rPr>
        <w:t>县人民政府如因实物调用而动用自主轮换储备</w:t>
      </w:r>
      <w:r>
        <w:rPr>
          <w:rFonts w:hint="eastAsia" w:ascii="方正仿宋简体" w:hAnsi="方正仿宋简体" w:eastAsia="方正仿宋简体" w:cs="方正仿宋简体"/>
          <w:color w:val="auto"/>
          <w:sz w:val="32"/>
          <w:szCs w:val="32"/>
        </w:rPr>
        <w:t>大米</w:t>
      </w:r>
      <w:r>
        <w:rPr>
          <w:rFonts w:hint="eastAsia" w:ascii="方正仿宋简体" w:hAnsi="方正仿宋简体" w:eastAsia="方正仿宋简体" w:cs="方正仿宋简体"/>
          <w:b w:val="0"/>
          <w:bCs/>
          <w:color w:val="auto"/>
          <w:sz w:val="32"/>
          <w:szCs w:val="32"/>
          <w:lang w:eastAsia="zh-CN"/>
        </w:rPr>
        <w:t>，</w:t>
      </w:r>
      <w:r>
        <w:rPr>
          <w:rFonts w:hint="eastAsia" w:ascii="方正仿宋简体" w:hAnsi="方正仿宋简体" w:eastAsia="方正仿宋简体" w:cs="方正仿宋简体"/>
          <w:b w:val="0"/>
          <w:bCs/>
          <w:color w:val="auto"/>
          <w:sz w:val="32"/>
          <w:szCs w:val="32"/>
        </w:rPr>
        <w:t>县人民政府承担相应的费用支出</w:t>
      </w:r>
      <w:r>
        <w:rPr>
          <w:rFonts w:hint="eastAsia" w:ascii="方正仿宋简体" w:hAnsi="方正仿宋简体" w:eastAsia="方正仿宋简体" w:cs="方正仿宋简体"/>
          <w:b w:val="0"/>
          <w:bCs/>
          <w:color w:val="auto"/>
          <w:sz w:val="32"/>
          <w:szCs w:val="32"/>
          <w:lang w:eastAsia="zh-CN"/>
        </w:rPr>
        <w:t>，</w:t>
      </w:r>
      <w:r>
        <w:rPr>
          <w:rFonts w:hint="eastAsia" w:ascii="方正仿宋简体" w:hAnsi="方正仿宋简体" w:eastAsia="方正仿宋简体" w:cs="方正仿宋简体"/>
          <w:b w:val="0"/>
          <w:bCs/>
          <w:color w:val="auto"/>
          <w:sz w:val="32"/>
          <w:szCs w:val="32"/>
        </w:rPr>
        <w:t>费用支出主要由以动用时点同品种粮食市场监测销售均价计算的粮款</w:t>
      </w:r>
      <w:r>
        <w:rPr>
          <w:rFonts w:hint="eastAsia" w:ascii="方正仿宋简体" w:hAnsi="方正仿宋简体" w:eastAsia="方正仿宋简体" w:cs="方正仿宋简体"/>
          <w:b w:val="0"/>
          <w:bCs/>
          <w:color w:val="auto"/>
          <w:sz w:val="32"/>
          <w:szCs w:val="32"/>
          <w:lang w:eastAsia="zh-CN"/>
        </w:rPr>
        <w:t>、</w:t>
      </w:r>
      <w:r>
        <w:rPr>
          <w:rFonts w:hint="eastAsia" w:ascii="方正仿宋简体" w:hAnsi="方正仿宋简体" w:eastAsia="方正仿宋简体" w:cs="方正仿宋简体"/>
          <w:b w:val="0"/>
          <w:bCs/>
          <w:color w:val="auto"/>
          <w:sz w:val="32"/>
          <w:szCs w:val="32"/>
        </w:rPr>
        <w:t>企业执行动用指令发生的运杂费、加工费等合理费用构成</w:t>
      </w:r>
      <w:r>
        <w:rPr>
          <w:rFonts w:hint="eastAsia" w:ascii="方正仿宋简体" w:hAnsi="方正仿宋简体" w:eastAsia="方正仿宋简体" w:cs="方正仿宋简体"/>
          <w:b w:val="0"/>
          <w:bCs/>
          <w:color w:val="auto"/>
          <w:sz w:val="32"/>
          <w:szCs w:val="32"/>
          <w:lang w:eastAsia="zh-CN"/>
        </w:rPr>
        <w:t>。</w:t>
      </w:r>
      <w:r>
        <w:rPr>
          <w:rFonts w:hint="eastAsia" w:ascii="方正仿宋简体" w:hAnsi="方正仿宋简体" w:eastAsia="方正仿宋简体" w:cs="方正仿宋简体"/>
          <w:color w:val="auto"/>
          <w:sz w:val="32"/>
          <w:szCs w:val="32"/>
        </w:rPr>
        <w:t>甲方负责为乙方落实该补贴事宜。</w:t>
      </w:r>
    </w:p>
    <w:p w14:paraId="5B374C33">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楷体简体" w:hAnsi="方正楷体简体" w:eastAsia="方正楷体简体" w:cs="方正楷体简体"/>
          <w:color w:val="auto"/>
          <w:sz w:val="32"/>
          <w:szCs w:val="32"/>
        </w:rPr>
      </w:pPr>
      <w:r>
        <w:rPr>
          <w:rFonts w:hint="eastAsia" w:ascii="黑体" w:hAnsi="黑体" w:eastAsia="黑体" w:cs="黑体"/>
          <w:color w:val="auto"/>
          <w:sz w:val="32"/>
          <w:szCs w:val="32"/>
        </w:rPr>
        <w:t>七、货款支付及费用补贴结算</w:t>
      </w:r>
    </w:p>
    <w:p w14:paraId="33C93114">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1、甲方负责储备大米货款的贷款，利息甲方承担。由甲方向农发行</w:t>
      </w:r>
      <w:r>
        <w:rPr>
          <w:rFonts w:hint="eastAsia" w:ascii="方正仿宋简体" w:hAnsi="方正仿宋简体" w:eastAsia="方正仿宋简体" w:cs="方正仿宋简体"/>
          <w:color w:val="auto"/>
          <w:sz w:val="32"/>
          <w:szCs w:val="32"/>
          <w:lang w:eastAsia="zh-CN"/>
        </w:rPr>
        <w:t>五华县</w:t>
      </w:r>
      <w:r>
        <w:rPr>
          <w:rFonts w:hint="eastAsia" w:ascii="方正仿宋简体" w:hAnsi="方正仿宋简体" w:eastAsia="方正仿宋简体" w:cs="方正仿宋简体"/>
          <w:color w:val="auto"/>
          <w:sz w:val="32"/>
          <w:szCs w:val="32"/>
        </w:rPr>
        <w:t>支行贷款</w:t>
      </w:r>
      <w:r>
        <w:rPr>
          <w:rFonts w:hint="eastAsia" w:ascii="方正仿宋简体" w:hAnsi="方正仿宋简体" w:eastAsia="方正仿宋简体" w:cs="方正仿宋简体"/>
          <w:color w:val="auto"/>
          <w:w w:val="100"/>
          <w:sz w:val="32"/>
          <w:szCs w:val="32"/>
          <w:u w:val="none"/>
          <w:lang w:val="en-US" w:eastAsia="zh-CN"/>
        </w:rPr>
        <w:t>XXX</w:t>
      </w:r>
      <w:r>
        <w:rPr>
          <w:rFonts w:hint="eastAsia" w:ascii="方正仿宋简体" w:hAnsi="方正仿宋简体" w:eastAsia="方正仿宋简体" w:cs="方正仿宋简体"/>
          <w:color w:val="auto"/>
          <w:sz w:val="32"/>
          <w:szCs w:val="32"/>
        </w:rPr>
        <w:t>万元用于</w:t>
      </w:r>
      <w:r>
        <w:rPr>
          <w:rFonts w:hint="eastAsia" w:ascii="方正仿宋简体" w:hAnsi="方正仿宋简体" w:eastAsia="方正仿宋简体" w:cs="方正仿宋简体"/>
          <w:color w:val="auto"/>
          <w:sz w:val="32"/>
          <w:szCs w:val="32"/>
          <w:lang w:eastAsia="zh-CN"/>
        </w:rPr>
        <w:t>五华县</w:t>
      </w:r>
      <w:r>
        <w:rPr>
          <w:rFonts w:hint="eastAsia" w:ascii="方正仿宋简体" w:hAnsi="方正仿宋简体" w:eastAsia="方正仿宋简体" w:cs="方正仿宋简体"/>
          <w:color w:val="auto"/>
          <w:sz w:val="32"/>
          <w:szCs w:val="32"/>
        </w:rPr>
        <w:t>县级</w:t>
      </w:r>
      <w:r>
        <w:rPr>
          <w:rFonts w:hint="eastAsia" w:ascii="方正仿宋简体" w:hAnsi="方正仿宋简体" w:eastAsia="方正仿宋简体" w:cs="方正仿宋简体"/>
          <w:color w:val="auto"/>
          <w:sz w:val="32"/>
          <w:szCs w:val="32"/>
          <w:lang w:val="en-US" w:eastAsia="zh-CN"/>
        </w:rPr>
        <w:t>875</w:t>
      </w:r>
      <w:r>
        <w:rPr>
          <w:rFonts w:hint="eastAsia" w:ascii="方正仿宋简体" w:hAnsi="方正仿宋简体" w:eastAsia="方正仿宋简体" w:cs="方正仿宋简体"/>
          <w:color w:val="auto"/>
          <w:sz w:val="32"/>
          <w:szCs w:val="32"/>
        </w:rPr>
        <w:t>吨储备大米的购进，协议到期</w:t>
      </w:r>
      <w:r>
        <w:rPr>
          <w:rFonts w:hint="eastAsia" w:ascii="方正仿宋简体" w:hAnsi="方正仿宋简体" w:eastAsia="方正仿宋简体" w:cs="方正仿宋简体"/>
          <w:color w:val="auto"/>
          <w:sz w:val="32"/>
          <w:szCs w:val="32"/>
          <w:lang w:eastAsia="zh-CN"/>
        </w:rPr>
        <w:t>前</w:t>
      </w:r>
      <w:r>
        <w:rPr>
          <w:rFonts w:hint="eastAsia" w:ascii="方正仿宋简体" w:hAnsi="方正仿宋简体" w:eastAsia="方正仿宋简体" w:cs="方正仿宋简体"/>
          <w:color w:val="auto"/>
          <w:sz w:val="32"/>
          <w:szCs w:val="32"/>
          <w:lang w:val="en-US" w:eastAsia="zh-CN"/>
        </w:rPr>
        <w:t>3个工作日内</w:t>
      </w:r>
      <w:r>
        <w:rPr>
          <w:rFonts w:hint="eastAsia" w:ascii="方正仿宋简体" w:hAnsi="方正仿宋简体" w:eastAsia="方正仿宋简体" w:cs="方正仿宋简体"/>
          <w:color w:val="auto"/>
          <w:sz w:val="32"/>
          <w:szCs w:val="32"/>
        </w:rPr>
        <w:t>乙方需归还</w:t>
      </w:r>
      <w:r>
        <w:rPr>
          <w:rFonts w:hint="eastAsia" w:ascii="方正仿宋简体" w:hAnsi="方正仿宋简体" w:eastAsia="方正仿宋简体" w:cs="方正仿宋简体"/>
          <w:color w:val="auto"/>
          <w:w w:val="100"/>
          <w:sz w:val="32"/>
          <w:szCs w:val="32"/>
          <w:u w:val="none"/>
          <w:lang w:val="en-US" w:eastAsia="zh-CN"/>
        </w:rPr>
        <w:t>XXX</w:t>
      </w:r>
      <w:r>
        <w:rPr>
          <w:rFonts w:hint="eastAsia" w:ascii="方正仿宋简体" w:hAnsi="方正仿宋简体" w:eastAsia="方正仿宋简体" w:cs="方正仿宋简体"/>
          <w:color w:val="auto"/>
          <w:sz w:val="32"/>
          <w:szCs w:val="32"/>
        </w:rPr>
        <w:t>万元货款给甲方，甲方用于归还农发行</w:t>
      </w:r>
      <w:r>
        <w:rPr>
          <w:rFonts w:hint="eastAsia" w:ascii="方正仿宋简体" w:hAnsi="方正仿宋简体" w:eastAsia="方正仿宋简体" w:cs="方正仿宋简体"/>
          <w:color w:val="auto"/>
          <w:sz w:val="32"/>
          <w:szCs w:val="32"/>
          <w:lang w:eastAsia="zh-CN"/>
        </w:rPr>
        <w:t>五华县</w:t>
      </w:r>
      <w:r>
        <w:rPr>
          <w:rFonts w:hint="eastAsia" w:ascii="方正仿宋简体" w:hAnsi="方正仿宋简体" w:eastAsia="方正仿宋简体" w:cs="方正仿宋简体"/>
          <w:color w:val="auto"/>
          <w:sz w:val="32"/>
          <w:szCs w:val="32"/>
        </w:rPr>
        <w:t>支行贷款。</w:t>
      </w:r>
    </w:p>
    <w:p w14:paraId="78503C4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2、乙方负责</w:t>
      </w:r>
      <w:r>
        <w:rPr>
          <w:rFonts w:hint="eastAsia" w:ascii="方正仿宋简体" w:hAnsi="方正仿宋简体" w:eastAsia="方正仿宋简体" w:cs="方正仿宋简体"/>
          <w:color w:val="auto"/>
          <w:sz w:val="32"/>
          <w:szCs w:val="32"/>
          <w:lang w:val="en-US" w:eastAsia="zh-CN"/>
        </w:rPr>
        <w:t>875</w:t>
      </w:r>
      <w:r>
        <w:rPr>
          <w:rFonts w:hint="eastAsia" w:ascii="方正仿宋简体" w:hAnsi="方正仿宋简体" w:eastAsia="方正仿宋简体" w:cs="方正仿宋简体"/>
          <w:color w:val="auto"/>
          <w:sz w:val="32"/>
          <w:szCs w:val="32"/>
        </w:rPr>
        <w:t>吨大米的购进储备和轮换，</w:t>
      </w:r>
      <w:r>
        <w:rPr>
          <w:rFonts w:hint="eastAsia" w:ascii="方正仿宋简体" w:hAnsi="方正仿宋简体" w:eastAsia="方正仿宋简体" w:cs="方正仿宋简体"/>
          <w:color w:val="auto"/>
          <w:sz w:val="32"/>
          <w:szCs w:val="32"/>
          <w:lang w:eastAsia="zh-CN"/>
        </w:rPr>
        <w:t>甲方</w:t>
      </w:r>
      <w:r>
        <w:rPr>
          <w:rFonts w:hint="eastAsia" w:ascii="方正仿宋简体" w:hAnsi="方正仿宋简体" w:eastAsia="方正仿宋简体" w:cs="方正仿宋简体"/>
          <w:color w:val="auto"/>
          <w:sz w:val="32"/>
          <w:szCs w:val="32"/>
        </w:rPr>
        <w:t>付</w:t>
      </w:r>
      <w:r>
        <w:rPr>
          <w:rFonts w:hint="eastAsia" w:ascii="方正仿宋简体" w:hAnsi="方正仿宋简体" w:eastAsia="方正仿宋简体" w:cs="方正仿宋简体"/>
          <w:color w:val="auto"/>
          <w:sz w:val="32"/>
          <w:szCs w:val="32"/>
          <w:lang w:eastAsia="zh-CN"/>
        </w:rPr>
        <w:t>清</w:t>
      </w:r>
      <w:r>
        <w:rPr>
          <w:rFonts w:hint="eastAsia" w:ascii="方正仿宋简体" w:hAnsi="方正仿宋简体" w:eastAsia="方正仿宋简体" w:cs="方正仿宋简体"/>
          <w:color w:val="auto"/>
          <w:sz w:val="32"/>
          <w:szCs w:val="32"/>
        </w:rPr>
        <w:t>乙方大米款</w:t>
      </w:r>
      <w:r>
        <w:rPr>
          <w:rFonts w:hint="eastAsia" w:ascii="方正仿宋简体" w:hAnsi="方正仿宋简体" w:eastAsia="方正仿宋简体" w:cs="方正仿宋简体"/>
          <w:color w:val="auto"/>
          <w:w w:val="100"/>
          <w:sz w:val="32"/>
          <w:szCs w:val="32"/>
          <w:u w:val="none"/>
          <w:lang w:val="en-US" w:eastAsia="zh-CN"/>
        </w:rPr>
        <w:t>XXX</w:t>
      </w:r>
      <w:r>
        <w:rPr>
          <w:rFonts w:hint="eastAsia" w:ascii="方正仿宋简体" w:hAnsi="方正仿宋简体" w:eastAsia="方正仿宋简体" w:cs="方正仿宋简体"/>
          <w:color w:val="auto"/>
          <w:sz w:val="32"/>
          <w:szCs w:val="32"/>
        </w:rPr>
        <w:t>万元，大米所有权归甲方。</w:t>
      </w:r>
    </w:p>
    <w:p w14:paraId="0CA99380">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3、甲方对乙方给予费用补贴，每</w:t>
      </w:r>
      <w:r>
        <w:rPr>
          <w:rFonts w:hint="eastAsia" w:ascii="方正仿宋简体" w:hAnsi="方正仿宋简体" w:eastAsia="方正仿宋简体" w:cs="方正仿宋简体"/>
          <w:color w:val="auto"/>
          <w:sz w:val="32"/>
          <w:szCs w:val="32"/>
          <w:lang w:val="en-US" w:eastAsia="zh-CN"/>
        </w:rPr>
        <w:t>年700</w:t>
      </w:r>
      <w:r>
        <w:rPr>
          <w:rFonts w:hint="eastAsia" w:ascii="方正仿宋简体" w:hAnsi="方正仿宋简体" w:eastAsia="方正仿宋简体" w:cs="方正仿宋简体"/>
          <w:color w:val="auto"/>
          <w:sz w:val="32"/>
          <w:szCs w:val="32"/>
        </w:rPr>
        <w:t>元/</w:t>
      </w:r>
      <w:r>
        <w:rPr>
          <w:rFonts w:hint="eastAsia" w:ascii="方正仿宋简体" w:hAnsi="方正仿宋简体" w:eastAsia="方正仿宋简体" w:cs="方正仿宋简体"/>
          <w:color w:val="auto"/>
          <w:sz w:val="32"/>
          <w:szCs w:val="32"/>
          <w:lang w:val="en-US" w:eastAsia="zh-CN"/>
        </w:rPr>
        <w:t>吨</w:t>
      </w:r>
      <w:r>
        <w:rPr>
          <w:rFonts w:hint="eastAsia" w:ascii="方正仿宋简体" w:hAnsi="方正仿宋简体" w:eastAsia="方正仿宋简体" w:cs="方正仿宋简体"/>
          <w:color w:val="auto"/>
          <w:sz w:val="32"/>
          <w:szCs w:val="32"/>
        </w:rPr>
        <w:t>。承储大米的费用结算方式是：乙方每</w:t>
      </w:r>
      <w:r>
        <w:rPr>
          <w:rFonts w:hint="eastAsia" w:ascii="方正仿宋简体" w:hAnsi="方正仿宋简体" w:eastAsia="方正仿宋简体" w:cs="方正仿宋简体"/>
          <w:color w:val="auto"/>
          <w:sz w:val="32"/>
          <w:szCs w:val="32"/>
          <w:lang w:eastAsia="zh-CN"/>
        </w:rPr>
        <w:t>满</w:t>
      </w:r>
      <w:r>
        <w:rPr>
          <w:rFonts w:hint="eastAsia" w:ascii="方正仿宋简体" w:hAnsi="方正仿宋简体" w:eastAsia="方正仿宋简体" w:cs="方正仿宋简体"/>
          <w:color w:val="auto"/>
          <w:sz w:val="32"/>
          <w:szCs w:val="32"/>
        </w:rPr>
        <w:t>半年一次向甲方申请</w:t>
      </w:r>
      <w:r>
        <w:rPr>
          <w:rStyle w:val="11"/>
          <w:rFonts w:hint="eastAsia" w:ascii="方正仿宋简体" w:hAnsi="方正仿宋简体" w:eastAsia="方正仿宋简体" w:cs="方正仿宋简体"/>
          <w:b w:val="0"/>
          <w:bCs w:val="0"/>
          <w:i w:val="0"/>
          <w:iCs w:val="0"/>
          <w:caps w:val="0"/>
          <w:color w:val="auto"/>
          <w:spacing w:val="0"/>
          <w:w w:val="90"/>
          <w:sz w:val="32"/>
          <w:szCs w:val="32"/>
          <w:shd w:val="clear" w:fill="FFFFFF"/>
        </w:rPr>
        <w:t>代储包干轮换</w:t>
      </w:r>
      <w:r>
        <w:rPr>
          <w:rFonts w:hint="eastAsia" w:ascii="方正仿宋简体" w:hAnsi="方正仿宋简体" w:eastAsia="方正仿宋简体" w:cs="方正仿宋简体"/>
          <w:color w:val="auto"/>
          <w:sz w:val="32"/>
          <w:szCs w:val="32"/>
        </w:rPr>
        <w:t>费用，经甲方核实后，凭发票将</w:t>
      </w:r>
      <w:r>
        <w:rPr>
          <w:rStyle w:val="11"/>
          <w:rFonts w:hint="eastAsia" w:ascii="方正仿宋简体" w:hAnsi="方正仿宋简体" w:eastAsia="方正仿宋简体" w:cs="方正仿宋简体"/>
          <w:b w:val="0"/>
          <w:bCs w:val="0"/>
          <w:i w:val="0"/>
          <w:iCs w:val="0"/>
          <w:caps w:val="0"/>
          <w:color w:val="auto"/>
          <w:spacing w:val="0"/>
          <w:w w:val="90"/>
          <w:sz w:val="32"/>
          <w:szCs w:val="32"/>
          <w:shd w:val="clear" w:fill="FFFFFF"/>
        </w:rPr>
        <w:t>代储包干轮换</w:t>
      </w:r>
      <w:r>
        <w:rPr>
          <w:rFonts w:hint="eastAsia" w:ascii="方正仿宋简体" w:hAnsi="方正仿宋简体" w:eastAsia="方正仿宋简体" w:cs="方正仿宋简体"/>
          <w:color w:val="auto"/>
          <w:sz w:val="32"/>
          <w:szCs w:val="32"/>
        </w:rPr>
        <w:t>费用拨付给乙方。</w:t>
      </w:r>
      <w:r>
        <w:rPr>
          <w:rFonts w:hint="eastAsia" w:ascii="方正仿宋简体" w:hAnsi="方正仿宋简体" w:eastAsia="方正仿宋简体" w:cs="方正仿宋简体"/>
          <w:color w:val="auto"/>
          <w:sz w:val="32"/>
          <w:szCs w:val="32"/>
          <w:lang w:eastAsia="zh-CN"/>
        </w:rPr>
        <w:t>如核实后</w:t>
      </w:r>
      <w:r>
        <w:rPr>
          <w:rFonts w:hint="eastAsia" w:ascii="方正仿宋简体" w:hAnsi="方正仿宋简体" w:eastAsia="方正仿宋简体" w:cs="方正仿宋简体"/>
          <w:color w:val="auto"/>
          <w:sz w:val="32"/>
          <w:szCs w:val="32"/>
        </w:rPr>
        <w:t>大米</w:t>
      </w:r>
      <w:r>
        <w:rPr>
          <w:rFonts w:hint="eastAsia" w:ascii="方正仿宋简体" w:hAnsi="方正仿宋简体" w:eastAsia="方正仿宋简体" w:cs="方正仿宋简体"/>
          <w:color w:val="auto"/>
          <w:sz w:val="32"/>
          <w:szCs w:val="32"/>
          <w:lang w:eastAsia="zh-CN"/>
        </w:rPr>
        <w:t>库存的数量、质量及轮换次数其中一项未达到本合同的要求，</w:t>
      </w:r>
      <w:r>
        <w:rPr>
          <w:rFonts w:hint="eastAsia" w:ascii="方正仿宋简体" w:hAnsi="方正仿宋简体" w:eastAsia="方正仿宋简体" w:cs="方正仿宋简体"/>
          <w:color w:val="auto"/>
          <w:sz w:val="32"/>
          <w:szCs w:val="32"/>
        </w:rPr>
        <w:t>甲方</w:t>
      </w:r>
      <w:r>
        <w:rPr>
          <w:rFonts w:hint="eastAsia" w:ascii="方正仿宋简体" w:hAnsi="方正仿宋简体" w:eastAsia="方正仿宋简体" w:cs="方正仿宋简体"/>
          <w:color w:val="auto"/>
          <w:sz w:val="32"/>
          <w:szCs w:val="32"/>
          <w:lang w:eastAsia="zh-CN"/>
        </w:rPr>
        <w:t>不付该半年的</w:t>
      </w:r>
      <w:r>
        <w:rPr>
          <w:rFonts w:hint="eastAsia" w:ascii="方正仿宋简体" w:hAnsi="方正仿宋简体" w:eastAsia="方正仿宋简体" w:cs="方正仿宋简体"/>
          <w:color w:val="auto"/>
          <w:sz w:val="32"/>
          <w:szCs w:val="32"/>
        </w:rPr>
        <w:t>轮换保管费用</w:t>
      </w:r>
      <w:r>
        <w:rPr>
          <w:rFonts w:hint="eastAsia" w:ascii="方正仿宋简体" w:hAnsi="方正仿宋简体" w:eastAsia="方正仿宋简体" w:cs="方正仿宋简体"/>
          <w:color w:val="auto"/>
          <w:sz w:val="32"/>
          <w:szCs w:val="32"/>
          <w:lang w:val="en-US" w:eastAsia="zh-CN"/>
        </w:rPr>
        <w:t>。</w:t>
      </w:r>
    </w:p>
    <w:p w14:paraId="0ED483D3">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4、协议期满后，乙方应无条件退回购进大米款</w:t>
      </w:r>
      <w:r>
        <w:rPr>
          <w:rFonts w:hint="eastAsia" w:ascii="方正仿宋简体" w:hAnsi="方正仿宋简体" w:eastAsia="方正仿宋简体" w:cs="方正仿宋简体"/>
          <w:color w:val="auto"/>
          <w:w w:val="100"/>
          <w:sz w:val="32"/>
          <w:szCs w:val="32"/>
          <w:u w:val="none"/>
          <w:lang w:val="en-US" w:eastAsia="zh-CN"/>
        </w:rPr>
        <w:t>XXX</w:t>
      </w:r>
      <w:r>
        <w:rPr>
          <w:rFonts w:hint="eastAsia" w:ascii="方正仿宋简体" w:hAnsi="方正仿宋简体" w:eastAsia="方正仿宋简体" w:cs="方正仿宋简体"/>
          <w:color w:val="auto"/>
          <w:sz w:val="32"/>
          <w:szCs w:val="32"/>
        </w:rPr>
        <w:t>万元给甲方，甲方将乙方购进</w:t>
      </w:r>
      <w:r>
        <w:rPr>
          <w:rFonts w:hint="eastAsia" w:ascii="方正仿宋简体" w:hAnsi="方正仿宋简体" w:eastAsia="方正仿宋简体" w:cs="方正仿宋简体"/>
          <w:color w:val="auto"/>
          <w:sz w:val="32"/>
          <w:szCs w:val="32"/>
          <w:lang w:val="en-US" w:eastAsia="zh-CN"/>
        </w:rPr>
        <w:t>875</w:t>
      </w:r>
      <w:r>
        <w:rPr>
          <w:rFonts w:hint="eastAsia" w:ascii="方正仿宋简体" w:hAnsi="方正仿宋简体" w:eastAsia="方正仿宋简体" w:cs="方正仿宋简体"/>
          <w:color w:val="auto"/>
          <w:sz w:val="32"/>
          <w:szCs w:val="32"/>
        </w:rPr>
        <w:t>吨轮换储备大米所有权交回乙方，本协议自</w:t>
      </w:r>
      <w:r>
        <w:rPr>
          <w:rFonts w:hint="eastAsia" w:ascii="方正仿宋简体" w:hAnsi="方正仿宋简体" w:eastAsia="方正仿宋简体" w:cs="方正仿宋简体"/>
          <w:color w:val="auto"/>
          <w:sz w:val="32"/>
          <w:szCs w:val="32"/>
          <w:lang w:eastAsia="zh-CN"/>
        </w:rPr>
        <w:t>行终</w:t>
      </w:r>
      <w:r>
        <w:rPr>
          <w:rFonts w:hint="eastAsia" w:ascii="方正仿宋简体" w:hAnsi="方正仿宋简体" w:eastAsia="方正仿宋简体" w:cs="方正仿宋简体"/>
          <w:color w:val="auto"/>
          <w:sz w:val="32"/>
          <w:szCs w:val="32"/>
        </w:rPr>
        <w:t>止。</w:t>
      </w:r>
    </w:p>
    <w:p w14:paraId="728620CB">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八、甲方责任</w:t>
      </w:r>
    </w:p>
    <w:p w14:paraId="70F1FF8A">
      <w:pPr>
        <w:keepNext w:val="0"/>
        <w:keepLines w:val="0"/>
        <w:pageBreakBefore w:val="0"/>
        <w:widowControl w:val="0"/>
        <w:kinsoku/>
        <w:wordWrap/>
        <w:overflowPunct/>
        <w:topLinePunct w:val="0"/>
        <w:autoSpaceDE/>
        <w:autoSpaceDN/>
        <w:bidi w:val="0"/>
        <w:adjustRightInd/>
        <w:snapToGrid/>
        <w:spacing w:line="500" w:lineRule="exact"/>
        <w:ind w:left="0" w:leftChars="0" w:firstLine="664" w:firstLineChars="200"/>
        <w:jc w:val="left"/>
        <w:textAlignment w:val="auto"/>
        <w:rPr>
          <w:rFonts w:hint="eastAsia" w:ascii="方正仿宋简体" w:hAnsi="方正仿宋简体" w:eastAsia="方正仿宋简体" w:cs="方正仿宋简体"/>
          <w:color w:val="auto"/>
          <w:kern w:val="0"/>
          <w:sz w:val="32"/>
          <w:szCs w:val="32"/>
        </w:rPr>
      </w:pPr>
      <w:r>
        <w:rPr>
          <w:rFonts w:hint="eastAsia" w:ascii="方正仿宋简体" w:hAnsi="方正仿宋简体" w:eastAsia="方正仿宋简体" w:cs="方正仿宋简体"/>
          <w:color w:val="auto"/>
          <w:spacing w:val="6"/>
          <w:sz w:val="32"/>
          <w:szCs w:val="32"/>
        </w:rPr>
        <w:t>甲方</w:t>
      </w:r>
      <w:r>
        <w:rPr>
          <w:rFonts w:hint="eastAsia" w:ascii="方正仿宋简体" w:hAnsi="方正仿宋简体" w:eastAsia="方正仿宋简体" w:cs="方正仿宋简体"/>
          <w:b w:val="0"/>
          <w:bCs w:val="0"/>
          <w:color w:val="auto"/>
          <w:kern w:val="0"/>
          <w:sz w:val="32"/>
          <w:szCs w:val="32"/>
        </w:rPr>
        <w:t>配置</w:t>
      </w:r>
      <w:r>
        <w:rPr>
          <w:rFonts w:hint="eastAsia" w:ascii="方正仿宋简体" w:hAnsi="方正仿宋简体" w:eastAsia="方正仿宋简体" w:cs="方正仿宋简体"/>
          <w:b w:val="0"/>
          <w:bCs w:val="0"/>
          <w:color w:val="auto"/>
          <w:kern w:val="0"/>
          <w:sz w:val="32"/>
          <w:szCs w:val="32"/>
          <w:lang w:eastAsia="zh-CN"/>
        </w:rPr>
        <w:t>监管</w:t>
      </w:r>
      <w:r>
        <w:rPr>
          <w:rFonts w:hint="eastAsia" w:ascii="方正仿宋简体" w:hAnsi="方正仿宋简体" w:eastAsia="方正仿宋简体" w:cs="方正仿宋简体"/>
          <w:b w:val="0"/>
          <w:bCs w:val="0"/>
          <w:color w:val="auto"/>
          <w:kern w:val="0"/>
          <w:sz w:val="32"/>
          <w:szCs w:val="32"/>
        </w:rPr>
        <w:t>人员2人，</w:t>
      </w:r>
      <w:r>
        <w:rPr>
          <w:rFonts w:hint="eastAsia" w:ascii="方正仿宋简体" w:hAnsi="方正仿宋简体" w:eastAsia="方正仿宋简体" w:cs="方正仿宋简体"/>
          <w:color w:val="auto"/>
          <w:spacing w:val="6"/>
          <w:sz w:val="32"/>
          <w:szCs w:val="32"/>
        </w:rPr>
        <w:t>负责</w:t>
      </w:r>
      <w:r>
        <w:rPr>
          <w:rFonts w:hint="eastAsia" w:ascii="方正仿宋简体" w:hAnsi="方正仿宋简体" w:eastAsia="方正仿宋简体" w:cs="方正仿宋简体"/>
          <w:color w:val="auto"/>
          <w:spacing w:val="6"/>
          <w:sz w:val="32"/>
          <w:szCs w:val="32"/>
          <w:lang w:eastAsia="zh-CN"/>
        </w:rPr>
        <w:t>对</w:t>
      </w:r>
      <w:r>
        <w:rPr>
          <w:rFonts w:hint="eastAsia" w:ascii="方正仿宋简体" w:hAnsi="方正仿宋简体" w:eastAsia="方正仿宋简体" w:cs="方正仿宋简体"/>
          <w:color w:val="auto"/>
          <w:spacing w:val="6"/>
          <w:sz w:val="32"/>
          <w:szCs w:val="32"/>
        </w:rPr>
        <w:t>储备大米的日常监督检查管理。</w:t>
      </w:r>
      <w:r>
        <w:rPr>
          <w:rFonts w:hint="eastAsia" w:ascii="方正仿宋简体" w:hAnsi="方正仿宋简体" w:eastAsia="方正仿宋简体" w:cs="方正仿宋简体"/>
          <w:color w:val="auto"/>
          <w:kern w:val="0"/>
          <w:sz w:val="32"/>
          <w:szCs w:val="32"/>
        </w:rPr>
        <w:t>真实反映库存大米的库存数量、</w:t>
      </w:r>
      <w:r>
        <w:rPr>
          <w:rFonts w:hint="eastAsia" w:ascii="方正仿宋简体" w:hAnsi="方正仿宋简体" w:eastAsia="方正仿宋简体" w:cs="方正仿宋简体"/>
          <w:color w:val="auto"/>
          <w:kern w:val="0"/>
          <w:sz w:val="32"/>
          <w:szCs w:val="32"/>
          <w:lang w:eastAsia="zh-CN"/>
        </w:rPr>
        <w:t>品种、</w:t>
      </w:r>
      <w:r>
        <w:rPr>
          <w:rFonts w:hint="eastAsia" w:ascii="方正仿宋简体" w:hAnsi="方正仿宋简体" w:eastAsia="方正仿宋简体" w:cs="方正仿宋简体"/>
          <w:color w:val="auto"/>
          <w:kern w:val="0"/>
          <w:sz w:val="32"/>
          <w:szCs w:val="32"/>
        </w:rPr>
        <w:t>质量及储存安全情况。</w:t>
      </w:r>
    </w:p>
    <w:p w14:paraId="5B4BC3AC">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九、乙方责任</w:t>
      </w:r>
    </w:p>
    <w:p w14:paraId="299F86C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w:t>
      </w:r>
      <w:r>
        <w:rPr>
          <w:rFonts w:hint="eastAsia" w:ascii="方正仿宋简体" w:hAnsi="方正仿宋简体" w:eastAsia="方正仿宋简体" w:cs="方正仿宋简体"/>
          <w:color w:val="auto"/>
          <w:sz w:val="32"/>
          <w:szCs w:val="32"/>
          <w:lang w:eastAsia="zh-CN"/>
        </w:rPr>
        <w:t>大米</w:t>
      </w:r>
      <w:r>
        <w:rPr>
          <w:rFonts w:hint="eastAsia" w:ascii="方正仿宋简体" w:hAnsi="方正仿宋简体" w:eastAsia="方正仿宋简体" w:cs="方正仿宋简体"/>
          <w:color w:val="auto"/>
          <w:sz w:val="32"/>
          <w:szCs w:val="32"/>
        </w:rPr>
        <w:t>储备实行专仓储存、专人管理、专账记载和挂牌明示，</w:t>
      </w:r>
      <w:r>
        <w:rPr>
          <w:rFonts w:hint="eastAsia" w:ascii="方正仿宋简体" w:hAnsi="方正仿宋简体" w:eastAsia="方正仿宋简体" w:cs="方正仿宋简体"/>
          <w:color w:val="auto"/>
          <w:sz w:val="32"/>
          <w:szCs w:val="32"/>
          <w:lang w:eastAsia="zh-CN"/>
        </w:rPr>
        <w:t>仓库内安装</w:t>
      </w:r>
      <w:r>
        <w:rPr>
          <w:rFonts w:hint="eastAsia" w:ascii="方正仿宋简体" w:hAnsi="方正仿宋简体" w:eastAsia="方正仿宋简体" w:cs="方正仿宋简体"/>
          <w:color w:val="auto"/>
          <w:sz w:val="32"/>
          <w:szCs w:val="32"/>
        </w:rPr>
        <w:t>视频监控设备</w:t>
      </w:r>
      <w:r>
        <w:rPr>
          <w:rFonts w:hint="eastAsia" w:ascii="方正仿宋简体" w:hAnsi="方正仿宋简体" w:eastAsia="方正仿宋简体" w:cs="方正仿宋简体"/>
          <w:color w:val="auto"/>
          <w:sz w:val="32"/>
          <w:szCs w:val="32"/>
          <w:lang w:eastAsia="zh-CN"/>
        </w:rPr>
        <w:t>，甲乙双方均可监控。必须取得广东省粮食和物资储备局出具的互联互通证明，符合信息化建设相关规定，配备</w:t>
      </w:r>
      <w:r>
        <w:rPr>
          <w:rFonts w:hint="eastAsia" w:ascii="方正仿宋简体" w:hAnsi="方正仿宋简体" w:eastAsia="方正仿宋简体" w:cs="方正仿宋简体"/>
          <w:color w:val="auto"/>
          <w:sz w:val="32"/>
          <w:szCs w:val="32"/>
          <w:lang w:val="en-US" w:eastAsia="zh-CN"/>
        </w:rPr>
        <w:t>1</w:t>
      </w:r>
      <w:r>
        <w:rPr>
          <w:rFonts w:hint="eastAsia" w:ascii="方正仿宋简体" w:hAnsi="方正仿宋简体" w:eastAsia="方正仿宋简体" w:cs="方正仿宋简体"/>
          <w:color w:val="auto"/>
          <w:sz w:val="32"/>
          <w:szCs w:val="32"/>
          <w:lang w:eastAsia="zh-CN"/>
        </w:rPr>
        <w:t>名信息化管理员，</w:t>
      </w:r>
      <w:r>
        <w:rPr>
          <w:rFonts w:hint="eastAsia" w:ascii="Times New Roman" w:hAnsi="Times New Roman" w:eastAsia="方正仿宋简体" w:cs="Times New Roman"/>
          <w:color w:val="auto"/>
          <w:sz w:val="32"/>
          <w:szCs w:val="32"/>
          <w:lang w:eastAsia="zh-CN"/>
        </w:rPr>
        <w:t>负责省平台数据录入及信息管理工作</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rPr>
        <w:t>做到账实相符、数量真实、质量良好、管理规范。</w:t>
      </w:r>
    </w:p>
    <w:p w14:paraId="3C9C490C">
      <w:pPr>
        <w:keepNext w:val="0"/>
        <w:keepLines w:val="0"/>
        <w:pageBreakBefore w:val="0"/>
        <w:widowControl w:val="0"/>
        <w:kinsoku/>
        <w:wordWrap/>
        <w:overflowPunct/>
        <w:topLinePunct w:val="0"/>
        <w:autoSpaceDE/>
        <w:autoSpaceDN/>
        <w:bidi w:val="0"/>
        <w:adjustRightInd/>
        <w:snapToGrid/>
        <w:spacing w:line="500" w:lineRule="exact"/>
        <w:ind w:firstLine="660"/>
        <w:jc w:val="both"/>
        <w:textAlignment w:val="auto"/>
        <w:rPr>
          <w:rFonts w:hint="eastAsia" w:ascii="方正仿宋简体" w:hAnsi="方正仿宋简体" w:eastAsia="方正仿宋简体" w:cs="方正仿宋简体"/>
          <w:b w:val="0"/>
          <w:bCs w:val="0"/>
          <w:color w:val="auto"/>
          <w:sz w:val="32"/>
          <w:szCs w:val="32"/>
        </w:rPr>
      </w:pPr>
      <w:r>
        <w:rPr>
          <w:rFonts w:hint="eastAsia" w:ascii="方正仿宋简体" w:hAnsi="方正仿宋简体" w:eastAsia="方正仿宋简体" w:cs="方正仿宋简体"/>
          <w:color w:val="auto"/>
          <w:sz w:val="32"/>
          <w:szCs w:val="32"/>
          <w:lang w:val="en-US" w:eastAsia="zh-CN"/>
        </w:rPr>
        <w:t>2、</w:t>
      </w:r>
      <w:r>
        <w:rPr>
          <w:rFonts w:hint="eastAsia" w:ascii="方正仿宋简体" w:hAnsi="方正仿宋简体" w:eastAsia="方正仿宋简体" w:cs="方正仿宋简体"/>
          <w:color w:val="auto"/>
          <w:sz w:val="32"/>
          <w:szCs w:val="32"/>
        </w:rPr>
        <w:t>乙方</w:t>
      </w:r>
      <w:r>
        <w:rPr>
          <w:rFonts w:hint="eastAsia" w:ascii="方正仿宋简体" w:hAnsi="方正仿宋简体" w:eastAsia="方正仿宋简体" w:cs="方正仿宋简体"/>
          <w:b w:val="0"/>
          <w:bCs w:val="0"/>
          <w:color w:val="auto"/>
          <w:sz w:val="32"/>
          <w:szCs w:val="32"/>
        </w:rPr>
        <w:t>按甲方要求建立相应的账、卡、牌、簿、表等，在次月2日前向甲方如实上报上月末代储</w:t>
      </w:r>
      <w:r>
        <w:rPr>
          <w:rFonts w:hint="eastAsia" w:ascii="方正仿宋简体" w:hAnsi="方正仿宋简体" w:eastAsia="方正仿宋简体" w:cs="方正仿宋简体"/>
          <w:b w:val="0"/>
          <w:bCs w:val="0"/>
          <w:color w:val="auto"/>
          <w:sz w:val="32"/>
          <w:szCs w:val="32"/>
          <w:lang w:eastAsia="zh-CN"/>
        </w:rPr>
        <w:t>大米</w:t>
      </w:r>
      <w:r>
        <w:rPr>
          <w:rFonts w:hint="eastAsia" w:ascii="方正仿宋简体" w:hAnsi="方正仿宋简体" w:eastAsia="方正仿宋简体" w:cs="方正仿宋简体"/>
          <w:b w:val="0"/>
          <w:bCs w:val="0"/>
          <w:color w:val="auto"/>
          <w:sz w:val="32"/>
          <w:szCs w:val="32"/>
        </w:rPr>
        <w:t>的库存报表。</w:t>
      </w:r>
    </w:p>
    <w:p w14:paraId="654EEF1D">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lang w:val="en-US" w:eastAsia="zh-CN"/>
        </w:rPr>
        <w:t>3</w:t>
      </w:r>
      <w:r>
        <w:rPr>
          <w:rFonts w:hint="eastAsia" w:ascii="方正仿宋简体" w:hAnsi="方正仿宋简体" w:eastAsia="方正仿宋简体" w:cs="方正仿宋简体"/>
          <w:color w:val="auto"/>
          <w:sz w:val="32"/>
          <w:szCs w:val="32"/>
        </w:rPr>
        <w:t>、乙方必须对轮换的县级储备大米做好轮换出入库账务记录，保证县级储备大米的库存数量真实。</w:t>
      </w:r>
    </w:p>
    <w:p w14:paraId="53E683BE">
      <w:pPr>
        <w:keepNext w:val="0"/>
        <w:keepLines w:val="0"/>
        <w:pageBreakBefore w:val="0"/>
        <w:widowControl w:val="0"/>
        <w:kinsoku/>
        <w:wordWrap/>
        <w:overflowPunct/>
        <w:topLinePunct w:val="0"/>
        <w:autoSpaceDE/>
        <w:autoSpaceDN/>
        <w:bidi w:val="0"/>
        <w:adjustRightInd/>
        <w:snapToGrid/>
        <w:spacing w:line="500" w:lineRule="exact"/>
        <w:ind w:left="0" w:leftChars="0" w:firstLine="624" w:firstLineChars="200"/>
        <w:textAlignment w:val="auto"/>
        <w:rPr>
          <w:rFonts w:hint="eastAsia" w:ascii="方正仿宋简体" w:hAnsi="方正仿宋简体" w:eastAsia="方正仿宋简体" w:cs="方正仿宋简体"/>
          <w:color w:val="auto"/>
          <w:spacing w:val="-4"/>
          <w:sz w:val="32"/>
          <w:szCs w:val="32"/>
          <w:lang w:eastAsia="zh-CN"/>
        </w:rPr>
      </w:pPr>
      <w:r>
        <w:rPr>
          <w:rFonts w:hint="eastAsia" w:ascii="方正仿宋简体" w:hAnsi="方正仿宋简体" w:eastAsia="方正仿宋简体" w:cs="方正仿宋简体"/>
          <w:color w:val="auto"/>
          <w:spacing w:val="-4"/>
          <w:sz w:val="32"/>
          <w:szCs w:val="32"/>
          <w:lang w:val="en-US" w:eastAsia="zh-CN"/>
        </w:rPr>
        <w:t>4</w:t>
      </w:r>
      <w:r>
        <w:rPr>
          <w:rFonts w:hint="eastAsia" w:ascii="方正仿宋简体" w:hAnsi="方正仿宋简体" w:eastAsia="方正仿宋简体" w:cs="方正仿宋简体"/>
          <w:color w:val="auto"/>
          <w:spacing w:val="-4"/>
          <w:sz w:val="32"/>
          <w:szCs w:val="32"/>
        </w:rPr>
        <w:t>、为确保县级储备大米质量安全，乙方应遵守轮换要求，</w:t>
      </w:r>
      <w:r>
        <w:rPr>
          <w:rFonts w:hint="eastAsia" w:ascii="方正仿宋简体" w:hAnsi="方正仿宋简体" w:eastAsia="方正仿宋简体" w:cs="方正仿宋简体"/>
          <w:color w:val="auto"/>
          <w:spacing w:val="-4"/>
          <w:sz w:val="32"/>
          <w:szCs w:val="32"/>
          <w:highlight w:val="none"/>
        </w:rPr>
        <w:t>成品粮大米在保质期内轮换，采取低温、准低温储藏方式，保质期满经有资质的第三方质量检验，储存品质能保证继续安全储存的，可每年至少轮换</w:t>
      </w:r>
      <w:r>
        <w:rPr>
          <w:rFonts w:hint="eastAsia" w:ascii="方正仿宋简体" w:hAnsi="方正仿宋简体" w:eastAsia="方正仿宋简体" w:cs="方正仿宋简体"/>
          <w:color w:val="auto"/>
          <w:spacing w:val="-4"/>
          <w:sz w:val="32"/>
          <w:szCs w:val="32"/>
          <w:highlight w:val="none"/>
          <w:lang w:val="en-US" w:eastAsia="zh-CN"/>
        </w:rPr>
        <w:t>1</w:t>
      </w:r>
      <w:r>
        <w:rPr>
          <w:rFonts w:hint="eastAsia" w:ascii="方正仿宋简体" w:hAnsi="方正仿宋简体" w:eastAsia="方正仿宋简体" w:cs="方正仿宋简体"/>
          <w:color w:val="auto"/>
          <w:spacing w:val="-4"/>
          <w:sz w:val="32"/>
          <w:szCs w:val="32"/>
          <w:highlight w:val="none"/>
        </w:rPr>
        <w:t>次</w:t>
      </w:r>
      <w:r>
        <w:rPr>
          <w:rFonts w:hint="eastAsia" w:ascii="方正仿宋简体" w:hAnsi="方正仿宋简体" w:eastAsia="方正仿宋简体" w:cs="方正仿宋简体"/>
          <w:color w:val="auto"/>
          <w:spacing w:val="-4"/>
          <w:sz w:val="32"/>
          <w:szCs w:val="32"/>
          <w:highlight w:val="none"/>
          <w:lang w:eastAsia="zh-CN"/>
        </w:rPr>
        <w:t>，</w:t>
      </w:r>
      <w:r>
        <w:rPr>
          <w:rFonts w:hint="eastAsia" w:ascii="方正仿宋简体" w:hAnsi="方正仿宋简体" w:eastAsia="方正仿宋简体" w:cs="方正仿宋简体"/>
          <w:b w:val="0"/>
          <w:bCs w:val="0"/>
          <w:color w:val="auto"/>
          <w:sz w:val="32"/>
          <w:szCs w:val="32"/>
          <w:highlight w:val="none"/>
        </w:rPr>
        <w:t>每次储存期不超过</w:t>
      </w:r>
      <w:r>
        <w:rPr>
          <w:rFonts w:hint="eastAsia" w:ascii="方正仿宋简体" w:hAnsi="方正仿宋简体" w:eastAsia="方正仿宋简体" w:cs="方正仿宋简体"/>
          <w:b w:val="0"/>
          <w:bCs w:val="0"/>
          <w:color w:val="auto"/>
          <w:sz w:val="32"/>
          <w:szCs w:val="32"/>
          <w:highlight w:val="none"/>
          <w:lang w:val="en-US" w:eastAsia="zh-CN"/>
        </w:rPr>
        <w:t>1年</w:t>
      </w:r>
      <w:r>
        <w:rPr>
          <w:rFonts w:hint="eastAsia" w:ascii="方正仿宋简体" w:hAnsi="方正仿宋简体" w:eastAsia="方正仿宋简体" w:cs="方正仿宋简体"/>
          <w:b w:val="0"/>
          <w:bCs w:val="0"/>
          <w:color w:val="auto"/>
          <w:sz w:val="32"/>
          <w:szCs w:val="32"/>
          <w:highlight w:val="none"/>
          <w:lang w:eastAsia="zh-CN"/>
        </w:rPr>
        <w:t>。</w:t>
      </w:r>
    </w:p>
    <w:p w14:paraId="2472728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lang w:val="en-US" w:eastAsia="zh-CN"/>
        </w:rPr>
        <w:t>5</w:t>
      </w:r>
      <w:r>
        <w:rPr>
          <w:rFonts w:hint="eastAsia" w:ascii="方正仿宋简体" w:hAnsi="方正仿宋简体" w:eastAsia="方正仿宋简体" w:cs="方正仿宋简体"/>
          <w:color w:val="auto"/>
          <w:sz w:val="32"/>
          <w:szCs w:val="32"/>
        </w:rPr>
        <w:t>、乙方轮换</w:t>
      </w:r>
      <w:r>
        <w:rPr>
          <w:rFonts w:hint="eastAsia" w:ascii="方正仿宋简体" w:hAnsi="方正仿宋简体" w:eastAsia="方正仿宋简体" w:cs="方正仿宋简体"/>
          <w:color w:val="auto"/>
          <w:spacing w:val="-4"/>
          <w:sz w:val="32"/>
          <w:szCs w:val="32"/>
        </w:rPr>
        <w:t>县级储备</w:t>
      </w:r>
      <w:r>
        <w:rPr>
          <w:rFonts w:hint="eastAsia" w:ascii="方正仿宋简体" w:hAnsi="方正仿宋简体" w:eastAsia="方正仿宋简体" w:cs="方正仿宋简体"/>
          <w:color w:val="auto"/>
          <w:sz w:val="32"/>
          <w:szCs w:val="32"/>
        </w:rPr>
        <w:t>大米储存地点，非经甲方许可不得私自变更，储存地点需划线整齐，并标明长、宽、高度，以备甲方及相关部门检查。</w:t>
      </w:r>
    </w:p>
    <w:p w14:paraId="5DA107BA">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lang w:val="en-US" w:eastAsia="zh-CN"/>
        </w:rPr>
        <w:t>6</w:t>
      </w:r>
      <w:r>
        <w:rPr>
          <w:rFonts w:hint="eastAsia" w:ascii="方正仿宋简体" w:hAnsi="方正仿宋简体" w:eastAsia="方正仿宋简体" w:cs="方正仿宋简体"/>
          <w:color w:val="auto"/>
          <w:sz w:val="32"/>
          <w:szCs w:val="32"/>
        </w:rPr>
        <w:t>、乙方必须提供每</w:t>
      </w:r>
      <w:r>
        <w:rPr>
          <w:rFonts w:hint="eastAsia" w:ascii="方正仿宋简体" w:hAnsi="方正仿宋简体" w:eastAsia="方正仿宋简体" w:cs="方正仿宋简体"/>
          <w:color w:val="auto"/>
          <w:sz w:val="32"/>
          <w:szCs w:val="32"/>
          <w:lang w:eastAsia="zh-CN"/>
        </w:rPr>
        <w:t>批次</w:t>
      </w:r>
      <w:r>
        <w:rPr>
          <w:rFonts w:hint="eastAsia" w:ascii="方正仿宋简体" w:hAnsi="方正仿宋简体" w:eastAsia="方正仿宋简体" w:cs="方正仿宋简体"/>
          <w:color w:val="auto"/>
          <w:sz w:val="32"/>
          <w:szCs w:val="32"/>
        </w:rPr>
        <w:t>入库大</w:t>
      </w:r>
      <w:bookmarkStart w:id="0" w:name="_GoBack"/>
      <w:bookmarkEnd w:id="0"/>
      <w:r>
        <w:rPr>
          <w:rFonts w:hint="eastAsia" w:ascii="方正仿宋简体" w:hAnsi="方正仿宋简体" w:eastAsia="方正仿宋简体" w:cs="方正仿宋简体"/>
          <w:color w:val="auto"/>
          <w:sz w:val="32"/>
          <w:szCs w:val="32"/>
        </w:rPr>
        <w:t>米</w:t>
      </w:r>
      <w:r>
        <w:rPr>
          <w:rFonts w:hint="eastAsia" w:ascii="方正仿宋简体" w:hAnsi="方正仿宋简体" w:eastAsia="方正仿宋简体" w:cs="方正仿宋简体"/>
          <w:color w:val="auto"/>
          <w:sz w:val="32"/>
          <w:szCs w:val="32"/>
          <w:lang w:eastAsia="zh-CN"/>
        </w:rPr>
        <w:t>的质量</w:t>
      </w:r>
      <w:r>
        <w:rPr>
          <w:rFonts w:hint="eastAsia" w:ascii="方正仿宋简体" w:hAnsi="方正仿宋简体" w:eastAsia="方正仿宋简体" w:cs="方正仿宋简体"/>
          <w:color w:val="auto"/>
          <w:sz w:val="32"/>
          <w:szCs w:val="32"/>
        </w:rPr>
        <w:t>检验合格证明。</w:t>
      </w:r>
    </w:p>
    <w:p w14:paraId="0CBA3967">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lang w:val="en-US" w:eastAsia="zh-CN"/>
        </w:rPr>
        <w:t>7</w:t>
      </w:r>
      <w:r>
        <w:rPr>
          <w:rFonts w:hint="eastAsia" w:ascii="方正仿宋简体" w:hAnsi="方正仿宋简体" w:eastAsia="方正仿宋简体" w:cs="方正仿宋简体"/>
          <w:color w:val="auto"/>
          <w:sz w:val="32"/>
          <w:szCs w:val="32"/>
        </w:rPr>
        <w:t>、</w:t>
      </w:r>
      <w:r>
        <w:rPr>
          <w:rFonts w:hint="eastAsia" w:ascii="方正仿宋简体" w:hAnsi="方正仿宋简体" w:eastAsia="方正仿宋简体" w:cs="方正仿宋简体"/>
          <w:color w:val="auto"/>
          <w:sz w:val="32"/>
          <w:szCs w:val="32"/>
          <w:lang w:eastAsia="zh-CN"/>
        </w:rPr>
        <w:t>储备大米</w:t>
      </w:r>
      <w:r>
        <w:rPr>
          <w:rFonts w:hint="eastAsia" w:ascii="方正仿宋简体" w:hAnsi="方正仿宋简体" w:eastAsia="方正仿宋简体" w:cs="方正仿宋简体"/>
          <w:color w:val="auto"/>
          <w:sz w:val="32"/>
          <w:szCs w:val="32"/>
        </w:rPr>
        <w:t>仓库由乙方自行管理，专仓专用，其他任何商品不得堆放在大米仓库。乙方应按相关要求将货物堆叠整齐，</w:t>
      </w:r>
      <w:r>
        <w:rPr>
          <w:rFonts w:hint="eastAsia" w:ascii="方正仿宋简体" w:hAnsi="方正仿宋简体" w:eastAsia="方正仿宋简体" w:cs="方正仿宋简体"/>
          <w:color w:val="auto"/>
          <w:sz w:val="32"/>
          <w:szCs w:val="32"/>
          <w:lang w:eastAsia="zh-CN"/>
        </w:rPr>
        <w:t>包装完整，堆桩安全；</w:t>
      </w:r>
      <w:r>
        <w:rPr>
          <w:rFonts w:hint="eastAsia" w:ascii="方正仿宋简体" w:hAnsi="方正仿宋简体" w:eastAsia="方正仿宋简体" w:cs="方正仿宋简体"/>
          <w:color w:val="auto"/>
          <w:sz w:val="32"/>
          <w:szCs w:val="32"/>
        </w:rPr>
        <w:t>保持仓内卫生整洁，做好门、窗、用电等安全措施。</w:t>
      </w:r>
    </w:p>
    <w:p w14:paraId="386A2D63">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lang w:val="en-US" w:eastAsia="zh-CN"/>
        </w:rPr>
        <w:t>8</w:t>
      </w:r>
      <w:r>
        <w:rPr>
          <w:rFonts w:hint="eastAsia" w:ascii="方正仿宋简体" w:hAnsi="方正仿宋简体" w:eastAsia="方正仿宋简体" w:cs="方正仿宋简体"/>
          <w:color w:val="auto"/>
          <w:sz w:val="32"/>
          <w:szCs w:val="32"/>
        </w:rPr>
        <w:t>、乙方在轮换作业期间应做好安全防范措施，如发生意外概由乙方负责。</w:t>
      </w:r>
    </w:p>
    <w:p w14:paraId="4964AA7A">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十、检查权</w:t>
      </w:r>
    </w:p>
    <w:p w14:paraId="29978D0E">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lang w:eastAsia="zh-CN"/>
        </w:rPr>
        <w:t>五华县</w:t>
      </w:r>
      <w:r>
        <w:rPr>
          <w:rFonts w:hint="eastAsia" w:ascii="方正仿宋简体" w:hAnsi="方正仿宋简体" w:eastAsia="方正仿宋简体" w:cs="方正仿宋简体"/>
          <w:color w:val="auto"/>
          <w:sz w:val="32"/>
          <w:szCs w:val="32"/>
        </w:rPr>
        <w:t>发展和改革局、财政局、农发行</w:t>
      </w:r>
      <w:r>
        <w:rPr>
          <w:rFonts w:hint="eastAsia" w:ascii="方正仿宋简体" w:hAnsi="方正仿宋简体" w:eastAsia="方正仿宋简体" w:cs="方正仿宋简体"/>
          <w:color w:val="auto"/>
          <w:sz w:val="32"/>
          <w:szCs w:val="32"/>
          <w:lang w:eastAsia="zh-CN"/>
        </w:rPr>
        <w:t>五华县支行</w:t>
      </w:r>
      <w:r>
        <w:rPr>
          <w:rFonts w:hint="eastAsia" w:ascii="方正仿宋简体" w:hAnsi="方正仿宋简体" w:eastAsia="方正仿宋简体" w:cs="方正仿宋简体"/>
          <w:color w:val="auto"/>
          <w:sz w:val="32"/>
          <w:szCs w:val="32"/>
        </w:rPr>
        <w:t>、甲方或其他相关部门将定期或不定期对乙方轮换的</w:t>
      </w:r>
      <w:r>
        <w:rPr>
          <w:rFonts w:hint="eastAsia" w:ascii="方正仿宋简体" w:hAnsi="方正仿宋简体" w:eastAsia="方正仿宋简体" w:cs="方正仿宋简体"/>
          <w:color w:val="auto"/>
          <w:spacing w:val="-4"/>
          <w:sz w:val="32"/>
          <w:szCs w:val="32"/>
        </w:rPr>
        <w:t>县级储备</w:t>
      </w:r>
      <w:r>
        <w:rPr>
          <w:rFonts w:hint="eastAsia" w:ascii="方正仿宋简体" w:hAnsi="方正仿宋简体" w:eastAsia="方正仿宋简体" w:cs="方正仿宋简体"/>
          <w:color w:val="auto"/>
          <w:sz w:val="32"/>
          <w:szCs w:val="32"/>
        </w:rPr>
        <w:t>大米的存储地点、品种、数量、品质、价格等进行抽查核实，乙方应积极配合。发现有不合格情况，甲方可要求乙方限期改正，并按本协议第十三条追究相应违约责任。</w:t>
      </w:r>
    </w:p>
    <w:p w14:paraId="60A8FA6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黑体" w:hAnsi="黑体" w:eastAsia="黑体" w:cs="黑体"/>
          <w:color w:val="auto"/>
          <w:sz w:val="32"/>
          <w:szCs w:val="32"/>
        </w:rPr>
        <w:t>十一、保管责任及风险承担</w:t>
      </w:r>
    </w:p>
    <w:p w14:paraId="7148393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在轮换期内，甲方委托轮换的县级储备大米由乙方保管，甲方监管，所有损耗、变质、灭失等风险均由乙方独</w:t>
      </w:r>
      <w:r>
        <w:rPr>
          <w:rFonts w:hint="eastAsia" w:ascii="方正仿宋简体" w:hAnsi="方正仿宋简体" w:eastAsia="方正仿宋简体" w:cs="方正仿宋简体"/>
          <w:color w:val="auto"/>
          <w:spacing w:val="-6"/>
          <w:sz w:val="32"/>
          <w:szCs w:val="32"/>
        </w:rPr>
        <w:t>自承担，若乙方对甲方委托轮换县级储备大米投保的，保费由乙方自付。</w:t>
      </w:r>
    </w:p>
    <w:p w14:paraId="3BD43A17">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十二、协议变更及终止</w:t>
      </w:r>
    </w:p>
    <w:p w14:paraId="288D6585">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1、本协议轮换期内，如出现因政府指令等因素，所储备的大米数量需要重新调整的情况</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rPr>
        <w:t>若增加储备量，在乙方具有相应轮换能力并且管理费用低于或等于其他新轮换单位的前提下可优先委托乙方；若减少储备量，乙方应以谅解并同意，不视为甲方违约。</w:t>
      </w:r>
    </w:p>
    <w:p w14:paraId="45AF2599">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2、乙方在本协议约定的轮换期内转营或关闭，或因其他原因不再具备轮换能力的，</w:t>
      </w:r>
      <w:r>
        <w:rPr>
          <w:rFonts w:hint="eastAsia" w:ascii="方正仿宋简体" w:hAnsi="方正仿宋简体" w:eastAsia="方正仿宋简体" w:cs="方正仿宋简体"/>
          <w:color w:val="auto"/>
          <w:sz w:val="32"/>
          <w:szCs w:val="32"/>
          <w:lang w:eastAsia="zh-CN"/>
        </w:rPr>
        <w:t>必须</w:t>
      </w:r>
      <w:r>
        <w:rPr>
          <w:rFonts w:hint="eastAsia" w:ascii="方正仿宋简体" w:hAnsi="方正仿宋简体" w:eastAsia="方正仿宋简体" w:cs="方正仿宋简体"/>
          <w:color w:val="auto"/>
          <w:sz w:val="32"/>
          <w:szCs w:val="32"/>
        </w:rPr>
        <w:t>提前三个月通知甲方，并全额归还甲方付给的购大米款后，办理终止轮换合约</w:t>
      </w:r>
      <w:r>
        <w:rPr>
          <w:rFonts w:hint="eastAsia" w:ascii="方正仿宋简体" w:hAnsi="方正仿宋简体" w:eastAsia="方正仿宋简体" w:cs="方正仿宋简体"/>
          <w:color w:val="auto"/>
          <w:sz w:val="32"/>
          <w:szCs w:val="32"/>
          <w:lang w:eastAsia="zh-CN"/>
        </w:rPr>
        <w:t>手续。如</w:t>
      </w:r>
      <w:r>
        <w:rPr>
          <w:rFonts w:hint="eastAsia" w:ascii="方正仿宋简体" w:hAnsi="方正仿宋简体" w:eastAsia="方正仿宋简体" w:cs="方正仿宋简体"/>
          <w:color w:val="auto"/>
          <w:sz w:val="32"/>
          <w:szCs w:val="32"/>
        </w:rPr>
        <w:t>乙方</w:t>
      </w:r>
      <w:r>
        <w:rPr>
          <w:rFonts w:hint="eastAsia" w:ascii="方正仿宋简体" w:hAnsi="方正仿宋简体" w:eastAsia="方正仿宋简体" w:cs="方正仿宋简体"/>
          <w:color w:val="auto"/>
          <w:sz w:val="32"/>
          <w:szCs w:val="32"/>
          <w:lang w:eastAsia="zh-CN"/>
        </w:rPr>
        <w:t>出现上述情况未</w:t>
      </w:r>
      <w:r>
        <w:rPr>
          <w:rFonts w:hint="eastAsia" w:ascii="方正仿宋简体" w:hAnsi="方正仿宋简体" w:eastAsia="方正仿宋简体" w:cs="方正仿宋简体"/>
          <w:color w:val="auto"/>
          <w:sz w:val="32"/>
          <w:szCs w:val="32"/>
        </w:rPr>
        <w:t>提前</w:t>
      </w:r>
      <w:r>
        <w:rPr>
          <w:rFonts w:hint="eastAsia" w:ascii="方正仿宋简体" w:hAnsi="方正仿宋简体" w:eastAsia="方正仿宋简体" w:cs="方正仿宋简体"/>
          <w:color w:val="auto"/>
          <w:sz w:val="32"/>
          <w:szCs w:val="32"/>
          <w:lang w:eastAsia="zh-CN"/>
        </w:rPr>
        <w:t>三</w:t>
      </w:r>
      <w:r>
        <w:rPr>
          <w:rFonts w:hint="eastAsia" w:ascii="方正仿宋简体" w:hAnsi="方正仿宋简体" w:eastAsia="方正仿宋简体" w:cs="方正仿宋简体"/>
          <w:color w:val="auto"/>
          <w:sz w:val="32"/>
          <w:szCs w:val="32"/>
        </w:rPr>
        <w:t>个月通知甲方</w:t>
      </w:r>
      <w:r>
        <w:rPr>
          <w:rFonts w:hint="eastAsia" w:ascii="方正仿宋简体" w:hAnsi="方正仿宋简体" w:eastAsia="方正仿宋简体" w:cs="方正仿宋简体"/>
          <w:color w:val="auto"/>
          <w:sz w:val="32"/>
          <w:szCs w:val="32"/>
          <w:lang w:eastAsia="zh-CN"/>
        </w:rPr>
        <w:t>，所造成的全部损失由乙方自行承担，同时，</w:t>
      </w:r>
      <w:r>
        <w:rPr>
          <w:rFonts w:hint="eastAsia" w:ascii="方正仿宋简体" w:hAnsi="方正仿宋简体" w:eastAsia="方正仿宋简体" w:cs="方正仿宋简体"/>
          <w:color w:val="auto"/>
          <w:sz w:val="32"/>
          <w:szCs w:val="32"/>
        </w:rPr>
        <w:t>甲方追回乙方1年的费用补贴。</w:t>
      </w:r>
    </w:p>
    <w:p w14:paraId="18CD83B2">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3、如上级管理部门出台有新的文件规定，经</w:t>
      </w:r>
      <w:r>
        <w:rPr>
          <w:rFonts w:hint="eastAsia" w:ascii="方正仿宋简体" w:hAnsi="方正仿宋简体" w:eastAsia="方正仿宋简体" w:cs="方正仿宋简体"/>
          <w:color w:val="auto"/>
          <w:sz w:val="32"/>
          <w:szCs w:val="32"/>
        </w:rPr>
        <w:t>甲方</w:t>
      </w:r>
      <w:r>
        <w:rPr>
          <w:rFonts w:hint="eastAsia" w:ascii="方正仿宋简体" w:hAnsi="方正仿宋简体" w:eastAsia="方正仿宋简体" w:cs="方正仿宋简体"/>
          <w:color w:val="auto"/>
          <w:sz w:val="32"/>
          <w:szCs w:val="32"/>
          <w:lang w:val="en-US" w:eastAsia="zh-CN"/>
        </w:rPr>
        <w:t>双方协商后可以本协议作补充。</w:t>
      </w:r>
    </w:p>
    <w:p w14:paraId="41D5F42C">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十三、违约责任</w:t>
      </w:r>
    </w:p>
    <w:p w14:paraId="14326976">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1、在甲方检查时若发现乙方实际储备的大米不符合本协议品质要求，有权要求乙方限期更换，已付的当年补贴可全</w:t>
      </w:r>
      <w:r>
        <w:rPr>
          <w:rFonts w:hint="eastAsia" w:ascii="方正仿宋简体" w:hAnsi="方正仿宋简体" w:eastAsia="方正仿宋简体" w:cs="方正仿宋简体"/>
          <w:color w:val="auto"/>
          <w:sz w:val="32"/>
          <w:szCs w:val="32"/>
          <w:lang w:eastAsia="zh-CN"/>
        </w:rPr>
        <w:t>额</w:t>
      </w:r>
      <w:r>
        <w:rPr>
          <w:rFonts w:hint="eastAsia" w:ascii="方正仿宋简体" w:hAnsi="方正仿宋简体" w:eastAsia="方正仿宋简体" w:cs="方正仿宋简体"/>
          <w:color w:val="auto"/>
          <w:sz w:val="32"/>
          <w:szCs w:val="32"/>
        </w:rPr>
        <w:t>追回，并按每吨50元处以罚款；若乙方不能限期更换或全年检查超过三次库存数量不足</w:t>
      </w:r>
      <w:r>
        <w:rPr>
          <w:rFonts w:hint="eastAsia" w:ascii="方正仿宋简体" w:hAnsi="方正仿宋简体" w:eastAsia="方正仿宋简体" w:cs="方正仿宋简体"/>
          <w:color w:val="auto"/>
          <w:sz w:val="32"/>
          <w:szCs w:val="32"/>
          <w:lang w:val="en-US" w:eastAsia="zh-CN"/>
        </w:rPr>
        <w:t>875</w:t>
      </w:r>
      <w:r>
        <w:rPr>
          <w:rFonts w:hint="eastAsia" w:ascii="方正仿宋简体" w:hAnsi="方正仿宋简体" w:eastAsia="方正仿宋简体" w:cs="方正仿宋简体"/>
          <w:color w:val="auto"/>
          <w:sz w:val="32"/>
          <w:szCs w:val="32"/>
        </w:rPr>
        <w:t>吨，甲方有权解除协议，乙方无条件全额退回甲方付给的购大米款。</w:t>
      </w:r>
    </w:p>
    <w:p w14:paraId="0E25B16A">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rPr>
        <w:t>2、在</w:t>
      </w:r>
      <w:r>
        <w:rPr>
          <w:rFonts w:hint="eastAsia" w:ascii="方正仿宋简体" w:hAnsi="方正仿宋简体" w:eastAsia="方正仿宋简体" w:cs="方正仿宋简体"/>
          <w:color w:val="auto"/>
          <w:sz w:val="32"/>
          <w:szCs w:val="32"/>
          <w:lang w:eastAsia="zh-CN"/>
        </w:rPr>
        <w:t>五华</w:t>
      </w:r>
      <w:r>
        <w:rPr>
          <w:rFonts w:hint="eastAsia" w:ascii="方正仿宋简体" w:hAnsi="方正仿宋简体" w:eastAsia="方正仿宋简体" w:cs="方正仿宋简体"/>
          <w:color w:val="auto"/>
          <w:sz w:val="32"/>
          <w:szCs w:val="32"/>
        </w:rPr>
        <w:t>县</w:t>
      </w:r>
      <w:r>
        <w:rPr>
          <w:rFonts w:hint="eastAsia" w:ascii="方正仿宋简体" w:hAnsi="方正仿宋简体" w:eastAsia="方正仿宋简体" w:cs="方正仿宋简体"/>
          <w:color w:val="auto"/>
          <w:sz w:val="32"/>
          <w:szCs w:val="32"/>
          <w:lang w:eastAsia="zh-CN"/>
        </w:rPr>
        <w:t>人民</w:t>
      </w:r>
      <w:r>
        <w:rPr>
          <w:rFonts w:hint="eastAsia" w:ascii="方正仿宋简体" w:hAnsi="方正仿宋简体" w:eastAsia="方正仿宋简体" w:cs="方正仿宋简体"/>
          <w:color w:val="auto"/>
          <w:sz w:val="32"/>
          <w:szCs w:val="32"/>
        </w:rPr>
        <w:t>政府需要动用储备大米时，若乙方不能提供符合本协议要求的品质和数量的大米，甲方有权责令乙方限期补足，</w:t>
      </w:r>
      <w:r>
        <w:rPr>
          <w:rFonts w:hint="eastAsia" w:ascii="方正仿宋简体" w:hAnsi="方正仿宋简体" w:eastAsia="方正仿宋简体" w:cs="方正仿宋简体"/>
          <w:color w:val="auto"/>
          <w:sz w:val="32"/>
          <w:szCs w:val="32"/>
          <w:lang w:eastAsia="zh-CN"/>
        </w:rPr>
        <w:t>已</w:t>
      </w:r>
      <w:r>
        <w:rPr>
          <w:rFonts w:hint="eastAsia" w:ascii="方正仿宋简体" w:hAnsi="方正仿宋简体" w:eastAsia="方正仿宋简体" w:cs="方正仿宋简体"/>
          <w:color w:val="auto"/>
          <w:sz w:val="32"/>
          <w:szCs w:val="32"/>
        </w:rPr>
        <w:t>付的当年补贴全额追回，并按不足部分每吨100元处以罚款；若乙方不能限期补足，则由</w:t>
      </w:r>
      <w:r>
        <w:rPr>
          <w:rFonts w:hint="eastAsia" w:ascii="方正仿宋简体" w:hAnsi="方正仿宋简体" w:eastAsia="方正仿宋简体" w:cs="方正仿宋简体"/>
          <w:color w:val="auto"/>
          <w:sz w:val="32"/>
          <w:szCs w:val="32"/>
          <w:lang w:eastAsia="zh-CN"/>
        </w:rPr>
        <w:t>五华</w:t>
      </w:r>
      <w:r>
        <w:rPr>
          <w:rFonts w:hint="eastAsia" w:ascii="方正仿宋简体" w:hAnsi="方正仿宋简体" w:eastAsia="方正仿宋简体" w:cs="方正仿宋简体"/>
          <w:color w:val="auto"/>
          <w:sz w:val="32"/>
          <w:szCs w:val="32"/>
        </w:rPr>
        <w:t>县</w:t>
      </w:r>
      <w:r>
        <w:rPr>
          <w:rFonts w:hint="eastAsia" w:ascii="方正仿宋简体" w:hAnsi="方正仿宋简体" w:eastAsia="方正仿宋简体" w:cs="方正仿宋简体"/>
          <w:color w:val="auto"/>
          <w:sz w:val="32"/>
          <w:szCs w:val="32"/>
          <w:lang w:eastAsia="zh-CN"/>
        </w:rPr>
        <w:t>人民政府</w:t>
      </w:r>
      <w:r>
        <w:rPr>
          <w:rFonts w:hint="eastAsia" w:ascii="方正仿宋简体" w:hAnsi="方正仿宋简体" w:eastAsia="方正仿宋简体" w:cs="方正仿宋简体"/>
          <w:color w:val="auto"/>
          <w:sz w:val="32"/>
          <w:szCs w:val="32"/>
        </w:rPr>
        <w:t>出资购买不足部分，包括购买价款在内的全部成本由乙方承担，甲方有权解除协议，乙方</w:t>
      </w:r>
      <w:r>
        <w:rPr>
          <w:rFonts w:hint="eastAsia" w:ascii="方正仿宋简体" w:hAnsi="方正仿宋简体" w:eastAsia="方正仿宋简体" w:cs="方正仿宋简体"/>
          <w:color w:val="auto"/>
          <w:sz w:val="32"/>
          <w:szCs w:val="32"/>
          <w:lang w:eastAsia="zh-CN"/>
        </w:rPr>
        <w:t>一次性</w:t>
      </w:r>
      <w:r>
        <w:rPr>
          <w:rFonts w:hint="eastAsia" w:ascii="方正仿宋简体" w:hAnsi="方正仿宋简体" w:eastAsia="方正仿宋简体" w:cs="方正仿宋简体"/>
          <w:color w:val="auto"/>
          <w:sz w:val="32"/>
          <w:szCs w:val="32"/>
        </w:rPr>
        <w:t>无条件全额退回甲方付给的购大米款</w:t>
      </w:r>
      <w:r>
        <w:rPr>
          <w:rFonts w:hint="eastAsia" w:ascii="方正仿宋简体" w:hAnsi="方正仿宋简体" w:eastAsia="方正仿宋简体" w:cs="方正仿宋简体"/>
          <w:color w:val="auto"/>
          <w:sz w:val="32"/>
          <w:szCs w:val="32"/>
          <w:lang w:eastAsia="zh-CN"/>
        </w:rPr>
        <w:t>，</w:t>
      </w:r>
      <w:r>
        <w:rPr>
          <w:rFonts w:hint="eastAsia" w:ascii="方正仿宋简体" w:hAnsi="方正仿宋简体" w:eastAsia="方正仿宋简体" w:cs="方正仿宋简体"/>
          <w:color w:val="auto"/>
          <w:sz w:val="32"/>
          <w:szCs w:val="32"/>
          <w:lang w:val="en-US" w:eastAsia="zh-CN"/>
        </w:rPr>
        <w:t>甲方无需支付库存不足数量的轮换保管费用补贴给乙方。</w:t>
      </w:r>
    </w:p>
    <w:p w14:paraId="00FD2B03">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3、若乙方的行为情节严重，造成恶劣社会影响和严重损失的，移交司法机关追究刑事责任。</w:t>
      </w:r>
    </w:p>
    <w:p w14:paraId="28A4D048">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十四、争议处理</w:t>
      </w:r>
    </w:p>
    <w:p w14:paraId="7B9D87BC">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本协议发生的争议，由双方当事人协商解决；协商不成的，提交</w:t>
      </w:r>
      <w:r>
        <w:rPr>
          <w:rFonts w:hint="eastAsia" w:ascii="方正仿宋简体" w:hAnsi="方正仿宋简体" w:eastAsia="方正仿宋简体" w:cs="方正仿宋简体"/>
          <w:color w:val="auto"/>
          <w:sz w:val="32"/>
          <w:szCs w:val="32"/>
          <w:lang w:eastAsia="zh-CN"/>
        </w:rPr>
        <w:t>五华</w:t>
      </w:r>
      <w:r>
        <w:rPr>
          <w:rFonts w:hint="eastAsia" w:ascii="方正仿宋简体" w:hAnsi="方正仿宋简体" w:eastAsia="方正仿宋简体" w:cs="方正仿宋简体"/>
          <w:color w:val="auto"/>
          <w:sz w:val="32"/>
          <w:szCs w:val="32"/>
        </w:rPr>
        <w:t>县发展和改革局调解或</w:t>
      </w:r>
      <w:r>
        <w:rPr>
          <w:rFonts w:hint="eastAsia" w:ascii="方正仿宋简体" w:hAnsi="方正仿宋简体" w:eastAsia="方正仿宋简体" w:cs="方正仿宋简体"/>
          <w:color w:val="auto"/>
          <w:sz w:val="32"/>
          <w:szCs w:val="32"/>
          <w:lang w:eastAsia="zh-CN"/>
        </w:rPr>
        <w:t>向甲方所在的人民法院提起诉讼解决</w:t>
      </w:r>
      <w:r>
        <w:rPr>
          <w:rFonts w:hint="eastAsia" w:ascii="方正仿宋简体" w:hAnsi="方正仿宋简体" w:eastAsia="方正仿宋简体" w:cs="方正仿宋简体"/>
          <w:color w:val="auto"/>
          <w:sz w:val="32"/>
          <w:szCs w:val="32"/>
        </w:rPr>
        <w:t>。</w:t>
      </w:r>
    </w:p>
    <w:p w14:paraId="40BAA7ED">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十五、合同份数及效力</w:t>
      </w:r>
    </w:p>
    <w:p w14:paraId="1D3561E5">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highlight w:val="none"/>
        </w:rPr>
      </w:pPr>
      <w:r>
        <w:rPr>
          <w:rFonts w:hint="eastAsia" w:ascii="方正仿宋简体" w:hAnsi="方正仿宋简体" w:eastAsia="方正仿宋简体" w:cs="方正仿宋简体"/>
          <w:color w:val="auto"/>
          <w:sz w:val="32"/>
          <w:szCs w:val="32"/>
        </w:rPr>
        <w:t>本协议自双方签订之日起生效，有效期至</w:t>
      </w:r>
      <w:r>
        <w:rPr>
          <w:rFonts w:hint="eastAsia" w:ascii="方正仿宋简体" w:hAnsi="方正仿宋简体" w:eastAsia="方正仿宋简体" w:cs="方正仿宋简体"/>
          <w:b w:val="0"/>
          <w:bCs w:val="0"/>
          <w:color w:val="auto"/>
          <w:sz w:val="32"/>
          <w:szCs w:val="32"/>
        </w:rPr>
        <w:t>本协议的</w:t>
      </w:r>
      <w:r>
        <w:rPr>
          <w:rStyle w:val="11"/>
          <w:rFonts w:hint="eastAsia" w:ascii="方正仿宋简体" w:hAnsi="方正仿宋简体" w:eastAsia="方正仿宋简体" w:cs="方正仿宋简体"/>
          <w:b w:val="0"/>
          <w:bCs w:val="0"/>
          <w:i w:val="0"/>
          <w:iCs w:val="0"/>
          <w:caps w:val="0"/>
          <w:color w:val="auto"/>
          <w:spacing w:val="0"/>
          <w:w w:val="90"/>
          <w:sz w:val="32"/>
          <w:szCs w:val="32"/>
          <w:shd w:val="clear" w:fill="FFFFFF"/>
        </w:rPr>
        <w:t>代储</w:t>
      </w:r>
      <w:r>
        <w:rPr>
          <w:rFonts w:hint="eastAsia" w:ascii="方正仿宋简体" w:hAnsi="方正仿宋简体" w:eastAsia="方正仿宋简体" w:cs="方正仿宋简体"/>
          <w:color w:val="auto"/>
          <w:sz w:val="32"/>
          <w:szCs w:val="32"/>
        </w:rPr>
        <w:t>期限届满之日，本合同一式</w:t>
      </w:r>
      <w:r>
        <w:rPr>
          <w:rFonts w:hint="eastAsia" w:ascii="方正仿宋简体" w:hAnsi="方正仿宋简体" w:eastAsia="方正仿宋简体" w:cs="方正仿宋简体"/>
          <w:color w:val="auto"/>
          <w:sz w:val="32"/>
          <w:szCs w:val="32"/>
          <w:lang w:val="en-US" w:eastAsia="zh-CN"/>
        </w:rPr>
        <w:t>三</w:t>
      </w:r>
      <w:r>
        <w:rPr>
          <w:rFonts w:hint="eastAsia" w:ascii="方正仿宋简体" w:hAnsi="方正仿宋简体" w:eastAsia="方正仿宋简体" w:cs="方正仿宋简体"/>
          <w:color w:val="auto"/>
          <w:sz w:val="32"/>
          <w:szCs w:val="32"/>
        </w:rPr>
        <w:t>份。</w:t>
      </w:r>
      <w:r>
        <w:rPr>
          <w:rFonts w:hint="eastAsia" w:ascii="方正仿宋简体" w:hAnsi="方正仿宋简体" w:eastAsia="方正仿宋简体" w:cs="方正仿宋简体"/>
          <w:color w:val="auto"/>
          <w:sz w:val="32"/>
          <w:szCs w:val="32"/>
          <w:lang w:eastAsia="zh-CN"/>
        </w:rPr>
        <w:t>甲乙</w:t>
      </w:r>
      <w:r>
        <w:rPr>
          <w:rFonts w:hint="eastAsia" w:ascii="方正仿宋简体" w:hAnsi="方正仿宋简体" w:eastAsia="方正仿宋简体" w:cs="方正仿宋简体"/>
          <w:color w:val="auto"/>
          <w:sz w:val="32"/>
          <w:szCs w:val="32"/>
        </w:rPr>
        <w:t>双方</w:t>
      </w:r>
      <w:r>
        <w:rPr>
          <w:rFonts w:hint="eastAsia" w:ascii="方正仿宋简体" w:hAnsi="方正仿宋简体" w:eastAsia="方正仿宋简体" w:cs="方正仿宋简体"/>
          <w:color w:val="auto"/>
          <w:sz w:val="32"/>
          <w:szCs w:val="32"/>
          <w:highlight w:val="none"/>
        </w:rPr>
        <w:t>、确认单位各执一份</w:t>
      </w:r>
      <w:r>
        <w:rPr>
          <w:rFonts w:hint="eastAsia" w:ascii="方正仿宋简体" w:hAnsi="方正仿宋简体" w:eastAsia="方正仿宋简体" w:cs="方正仿宋简体"/>
          <w:color w:val="auto"/>
          <w:sz w:val="32"/>
          <w:szCs w:val="32"/>
          <w:highlight w:val="none"/>
          <w:lang w:eastAsia="zh-CN"/>
        </w:rPr>
        <w:t>，</w:t>
      </w:r>
      <w:r>
        <w:rPr>
          <w:rFonts w:hint="eastAsia" w:ascii="方正仿宋简体" w:hAnsi="方正仿宋简体" w:eastAsia="方正仿宋简体" w:cs="方正仿宋简体"/>
          <w:color w:val="auto"/>
          <w:sz w:val="32"/>
          <w:szCs w:val="32"/>
          <w:highlight w:val="none"/>
        </w:rPr>
        <w:t>具同等效力。</w:t>
      </w:r>
    </w:p>
    <w:p w14:paraId="3B077EFF">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方正仿宋简体" w:hAnsi="方正仿宋简体" w:eastAsia="方正仿宋简体" w:cs="方正仿宋简体"/>
          <w:color w:val="auto"/>
          <w:sz w:val="32"/>
          <w:szCs w:val="32"/>
          <w:highlight w:val="none"/>
        </w:rPr>
      </w:pPr>
      <w:r>
        <w:rPr>
          <w:rFonts w:hint="eastAsia" w:ascii="黑体" w:hAnsi="黑体" w:eastAsia="黑体" w:cs="黑体"/>
          <w:color w:val="auto"/>
          <w:sz w:val="32"/>
          <w:szCs w:val="32"/>
          <w:highlight w:val="none"/>
        </w:rPr>
        <w:t>十六、其他约定事项</w:t>
      </w:r>
    </w:p>
    <w:p w14:paraId="09ABBC0C">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简体" w:hAnsi="方正仿宋简体" w:eastAsia="方正仿宋简体" w:cs="方正仿宋简体"/>
          <w:b/>
          <w:bCs/>
          <w:color w:val="auto"/>
          <w:sz w:val="32"/>
          <w:szCs w:val="32"/>
          <w:highlight w:val="none"/>
          <w:lang w:val="en-US" w:eastAsia="zh-CN"/>
        </w:rPr>
      </w:pPr>
      <w:r>
        <w:rPr>
          <w:rFonts w:hint="eastAsia" w:ascii="方正仿宋简体" w:hAnsi="方正仿宋简体" w:eastAsia="方正仿宋简体" w:cs="方正仿宋简体"/>
          <w:b/>
          <w:bCs/>
          <w:color w:val="auto"/>
          <w:sz w:val="32"/>
          <w:szCs w:val="32"/>
          <w:highlight w:val="none"/>
          <w:lang w:val="en-US" w:eastAsia="zh-CN"/>
        </w:rPr>
        <w:t xml:space="preserve"> </w:t>
      </w:r>
    </w:p>
    <w:p w14:paraId="07FF6F01">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简体" w:hAnsi="方正仿宋简体" w:eastAsia="方正仿宋简体" w:cs="方正仿宋简体"/>
          <w:b/>
          <w:bCs/>
          <w:color w:val="auto"/>
          <w:sz w:val="32"/>
          <w:szCs w:val="32"/>
          <w:highlight w:val="none"/>
          <w:lang w:val="en-US" w:eastAsia="zh-CN"/>
        </w:rPr>
      </w:pPr>
    </w:p>
    <w:p w14:paraId="18967FFA">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简体" w:hAnsi="方正仿宋简体" w:eastAsia="方正仿宋简体" w:cs="方正仿宋简体"/>
          <w:color w:val="auto"/>
          <w:sz w:val="32"/>
          <w:szCs w:val="32"/>
          <w:highlight w:val="none"/>
          <w:lang w:val="en-US" w:eastAsia="zh-CN"/>
        </w:rPr>
      </w:pPr>
      <w:r>
        <w:rPr>
          <w:rFonts w:hint="eastAsia" w:ascii="方正仿宋简体" w:hAnsi="方正仿宋简体" w:eastAsia="方正仿宋简体" w:cs="方正仿宋简体"/>
          <w:b/>
          <w:bCs/>
          <w:color w:val="auto"/>
          <w:sz w:val="32"/>
          <w:szCs w:val="32"/>
          <w:highlight w:val="none"/>
        </w:rPr>
        <w:t>甲方（盖章）：</w:t>
      </w:r>
      <w:r>
        <w:rPr>
          <w:rFonts w:hint="eastAsia" w:ascii="方正仿宋简体" w:hAnsi="方正仿宋简体" w:eastAsia="方正仿宋简体" w:cs="方正仿宋简体"/>
          <w:color w:val="auto"/>
          <w:sz w:val="32"/>
          <w:szCs w:val="32"/>
          <w:highlight w:val="none"/>
          <w:lang w:val="en-US" w:eastAsia="zh-CN"/>
        </w:rPr>
        <w:t xml:space="preserve">                 </w:t>
      </w:r>
      <w:r>
        <w:rPr>
          <w:rFonts w:hint="eastAsia" w:ascii="方正仿宋简体" w:hAnsi="方正仿宋简体" w:eastAsia="方正仿宋简体" w:cs="方正仿宋简体"/>
          <w:b/>
          <w:bCs/>
          <w:color w:val="auto"/>
          <w:spacing w:val="-4"/>
          <w:sz w:val="32"/>
          <w:szCs w:val="32"/>
          <w:highlight w:val="none"/>
        </w:rPr>
        <w:t xml:space="preserve">乙方 </w:t>
      </w:r>
      <w:r>
        <w:rPr>
          <w:rFonts w:hint="eastAsia" w:ascii="方正仿宋简体" w:hAnsi="方正仿宋简体" w:eastAsia="方正仿宋简体" w:cs="方正仿宋简体"/>
          <w:b/>
          <w:bCs/>
          <w:color w:val="auto"/>
          <w:sz w:val="32"/>
          <w:szCs w:val="32"/>
          <w:highlight w:val="none"/>
        </w:rPr>
        <w:t>（盖章）</w:t>
      </w:r>
      <w:r>
        <w:rPr>
          <w:rFonts w:hint="eastAsia" w:ascii="方正仿宋简体" w:hAnsi="方正仿宋简体" w:eastAsia="方正仿宋简体" w:cs="方正仿宋简体"/>
          <w:b/>
          <w:bCs/>
          <w:color w:val="auto"/>
          <w:spacing w:val="-4"/>
          <w:sz w:val="32"/>
          <w:szCs w:val="32"/>
          <w:highlight w:val="none"/>
        </w:rPr>
        <w:t>：</w:t>
      </w:r>
      <w:r>
        <w:rPr>
          <w:rFonts w:hint="eastAsia" w:ascii="方正仿宋简体" w:hAnsi="方正仿宋简体" w:eastAsia="方正仿宋简体" w:cs="方正仿宋简体"/>
          <w:color w:val="auto"/>
          <w:spacing w:val="-4"/>
          <w:sz w:val="32"/>
          <w:szCs w:val="32"/>
          <w:highlight w:val="none"/>
        </w:rPr>
        <w:t xml:space="preserve"> </w:t>
      </w:r>
    </w:p>
    <w:p w14:paraId="2DC7389E">
      <w:pPr>
        <w:keepNext w:val="0"/>
        <w:keepLines w:val="0"/>
        <w:pageBreakBefore w:val="0"/>
        <w:widowControl w:val="0"/>
        <w:kinsoku/>
        <w:wordWrap/>
        <w:overflowPunct/>
        <w:topLinePunct w:val="0"/>
        <w:autoSpaceDE/>
        <w:autoSpaceDN/>
        <w:bidi w:val="0"/>
        <w:adjustRightInd/>
        <w:snapToGrid/>
        <w:spacing w:line="500" w:lineRule="exact"/>
        <w:textAlignment w:val="auto"/>
        <w:rPr>
          <w:rFonts w:hint="default" w:ascii="方正仿宋简体" w:hAnsi="方正仿宋简体" w:eastAsia="方正仿宋简体" w:cs="方正仿宋简体"/>
          <w:color w:val="auto"/>
          <w:spacing w:val="-4"/>
          <w:w w:val="90"/>
          <w:sz w:val="32"/>
          <w:szCs w:val="32"/>
          <w:highlight w:val="none"/>
          <w:lang w:val="en-US" w:eastAsia="zh-CN"/>
        </w:rPr>
      </w:pPr>
      <w:r>
        <w:rPr>
          <w:rFonts w:hint="eastAsia" w:ascii="方正仿宋简体" w:hAnsi="方正仿宋简体" w:eastAsia="方正仿宋简体" w:cs="方正仿宋简体"/>
          <w:i w:val="0"/>
          <w:iCs w:val="0"/>
          <w:caps w:val="0"/>
          <w:color w:val="auto"/>
          <w:spacing w:val="0"/>
          <w:w w:val="80"/>
          <w:sz w:val="32"/>
          <w:szCs w:val="32"/>
          <w:highlight w:val="none"/>
          <w:shd w:val="clear" w:fill="FFFFFF"/>
          <w:lang w:val="en-US" w:eastAsia="zh-CN"/>
        </w:rPr>
        <w:t xml:space="preserve">         </w:t>
      </w:r>
    </w:p>
    <w:p w14:paraId="4E52FFB6">
      <w:pPr>
        <w:autoSpaceDE w:val="0"/>
        <w:autoSpaceDN w:val="0"/>
        <w:adjustRightInd w:val="0"/>
        <w:spacing w:line="640" w:lineRule="exact"/>
        <w:rPr>
          <w:rFonts w:hint="eastAsia" w:ascii="仿宋" w:hAnsi="仿宋" w:eastAsia="仿宋"/>
          <w:kern w:val="0"/>
          <w:sz w:val="28"/>
          <w:szCs w:val="28"/>
        </w:rPr>
      </w:pPr>
    </w:p>
    <w:p w14:paraId="781098CD">
      <w:pPr>
        <w:autoSpaceDE w:val="0"/>
        <w:autoSpaceDN w:val="0"/>
        <w:adjustRightInd w:val="0"/>
        <w:spacing w:line="640" w:lineRule="exact"/>
        <w:rPr>
          <w:rFonts w:hint="eastAsia" w:ascii="仿宋" w:hAnsi="仿宋" w:eastAsia="仿宋"/>
          <w:kern w:val="0"/>
          <w:sz w:val="28"/>
          <w:szCs w:val="28"/>
        </w:rPr>
      </w:pPr>
      <w:r>
        <w:rPr>
          <w:rFonts w:hint="eastAsia" w:ascii="仿宋" w:hAnsi="仿宋" w:eastAsia="仿宋"/>
          <w:w w:val="90"/>
          <w:kern w:val="0"/>
          <w:sz w:val="28"/>
          <w:szCs w:val="28"/>
        </w:rPr>
        <w:t>法人或代理人（签字）：</w:t>
      </w:r>
      <w:r>
        <w:rPr>
          <w:rFonts w:hint="eastAsia" w:ascii="仿宋" w:hAnsi="仿宋" w:eastAsia="仿宋"/>
          <w:kern w:val="0"/>
          <w:sz w:val="28"/>
          <w:szCs w:val="28"/>
        </w:rPr>
        <w:t xml:space="preserve">             </w:t>
      </w:r>
      <w:r>
        <w:rPr>
          <w:rFonts w:hint="eastAsia" w:ascii="仿宋" w:hAnsi="仿宋" w:eastAsia="仿宋"/>
          <w:kern w:val="0"/>
          <w:sz w:val="28"/>
          <w:szCs w:val="28"/>
          <w:lang w:val="en-US" w:eastAsia="zh-CN"/>
        </w:rPr>
        <w:t xml:space="preserve">  </w:t>
      </w:r>
      <w:r>
        <w:rPr>
          <w:rFonts w:hint="eastAsia" w:ascii="仿宋" w:hAnsi="仿宋" w:eastAsia="仿宋"/>
          <w:w w:val="90"/>
          <w:kern w:val="0"/>
          <w:sz w:val="28"/>
          <w:szCs w:val="28"/>
        </w:rPr>
        <w:t>法人或代理人（签字）：</w:t>
      </w:r>
    </w:p>
    <w:p w14:paraId="4A8C5E90">
      <w:pPr>
        <w:keepNext w:val="0"/>
        <w:keepLines w:val="0"/>
        <w:pageBreakBefore w:val="0"/>
        <w:widowControl w:val="0"/>
        <w:kinsoku/>
        <w:wordWrap/>
        <w:overflowPunct/>
        <w:topLinePunct w:val="0"/>
        <w:autoSpaceDE/>
        <w:autoSpaceDN/>
        <w:bidi w:val="0"/>
        <w:adjustRightInd/>
        <w:snapToGrid/>
        <w:spacing w:before="157" w:beforeLines="50" w:after="157" w:afterLines="50" w:line="500" w:lineRule="exact"/>
        <w:jc w:val="left"/>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highlight w:val="none"/>
        </w:rPr>
        <w:t xml:space="preserve">                                         </w:t>
      </w:r>
    </w:p>
    <w:p w14:paraId="1608E5B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简体" w:hAnsi="方正仿宋简体" w:eastAsia="方正仿宋简体" w:cs="方正仿宋简体"/>
          <w:color w:val="auto"/>
          <w:sz w:val="32"/>
          <w:szCs w:val="32"/>
        </w:rPr>
      </w:pPr>
    </w:p>
    <w:p w14:paraId="6C03EB19">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确认单位：梅州市嘉应粮食交易中心有限公司</w:t>
      </w:r>
    </w:p>
    <w:p w14:paraId="4D0F6617">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简体" w:hAnsi="方正仿宋简体" w:eastAsia="方正仿宋简体" w:cs="方正仿宋简体"/>
          <w:color w:val="auto"/>
          <w:sz w:val="32"/>
          <w:szCs w:val="32"/>
        </w:rPr>
      </w:pPr>
      <w:r>
        <w:rPr>
          <w:rFonts w:hint="eastAsia" w:ascii="方正仿宋简体" w:hAnsi="方正仿宋简体" w:eastAsia="方正仿宋简体" w:cs="方正仿宋简体"/>
          <w:color w:val="auto"/>
          <w:sz w:val="32"/>
          <w:szCs w:val="32"/>
        </w:rPr>
        <w:t xml:space="preserve">电话（传真）：0753-2128232    0753-2128231    </w:t>
      </w:r>
      <w:r>
        <w:rPr>
          <w:rFonts w:hint="eastAsia" w:ascii="仿宋" w:hAnsi="仿宋" w:eastAsia="仿宋"/>
          <w:color w:val="auto"/>
          <w:sz w:val="28"/>
          <w:szCs w:val="28"/>
          <w:highlight w:val="none"/>
        </w:rPr>
        <w:t xml:space="preserve"> </w:t>
      </w:r>
      <w:r>
        <w:rPr>
          <w:rFonts w:hint="eastAsia" w:ascii="方正仿宋简体" w:hAnsi="方正仿宋简体" w:eastAsia="方正仿宋简体" w:cs="方正仿宋简体"/>
          <w:color w:val="auto"/>
          <w:sz w:val="32"/>
          <w:szCs w:val="32"/>
        </w:rPr>
        <w:t xml:space="preserve">             </w:t>
      </w:r>
    </w:p>
    <w:p w14:paraId="7EE10DF6">
      <w:pPr>
        <w:keepNext w:val="0"/>
        <w:keepLines w:val="0"/>
        <w:pageBreakBefore w:val="0"/>
        <w:widowControl w:val="0"/>
        <w:tabs>
          <w:tab w:val="center" w:pos="4153"/>
        </w:tabs>
        <w:kinsoku/>
        <w:wordWrap/>
        <w:overflowPunct/>
        <w:topLinePunct w:val="0"/>
        <w:autoSpaceDE/>
        <w:autoSpaceDN/>
        <w:bidi w:val="0"/>
        <w:adjustRightInd/>
        <w:snapToGrid/>
        <w:spacing w:line="500" w:lineRule="exact"/>
        <w:ind w:left="0" w:leftChars="0" w:firstLine="640" w:firstLineChars="200"/>
        <w:jc w:val="center"/>
        <w:textAlignment w:val="auto"/>
        <w:rPr>
          <w:rFonts w:hint="eastAsia" w:ascii="方正仿宋简体" w:hAnsi="方正仿宋简体" w:eastAsia="方正仿宋简体" w:cs="方正仿宋简体"/>
          <w:color w:val="auto"/>
          <w:sz w:val="32"/>
          <w:szCs w:val="32"/>
          <w:lang w:val="en-US" w:eastAsia="zh-CN"/>
        </w:rPr>
      </w:pPr>
      <w:r>
        <w:rPr>
          <w:rFonts w:hint="eastAsia" w:ascii="方正仿宋简体" w:hAnsi="方正仿宋简体" w:eastAsia="方正仿宋简体" w:cs="方正仿宋简体"/>
          <w:color w:val="auto"/>
          <w:sz w:val="32"/>
          <w:szCs w:val="32"/>
          <w:lang w:val="en-US" w:eastAsia="zh-CN"/>
        </w:rPr>
        <w:t xml:space="preserve">             </w:t>
      </w:r>
    </w:p>
    <w:p w14:paraId="62F13DC8">
      <w:pPr>
        <w:keepNext w:val="0"/>
        <w:keepLines w:val="0"/>
        <w:pageBreakBefore w:val="0"/>
        <w:widowControl w:val="0"/>
        <w:tabs>
          <w:tab w:val="center" w:pos="4153"/>
        </w:tabs>
        <w:kinsoku/>
        <w:wordWrap/>
        <w:overflowPunct/>
        <w:topLinePunct w:val="0"/>
        <w:autoSpaceDE/>
        <w:autoSpaceDN/>
        <w:bidi w:val="0"/>
        <w:adjustRightInd/>
        <w:snapToGrid/>
        <w:spacing w:line="500" w:lineRule="exact"/>
        <w:ind w:left="0" w:leftChars="0" w:firstLine="640" w:firstLineChars="200"/>
        <w:jc w:val="center"/>
        <w:textAlignment w:val="auto"/>
        <w:rPr>
          <w:rFonts w:hint="eastAsia" w:ascii="宋体" w:hAnsi="宋体" w:eastAsia="仿宋" w:cs="宋体"/>
          <w:b/>
          <w:color w:val="auto"/>
          <w:sz w:val="44"/>
          <w:szCs w:val="44"/>
          <w:lang w:val="en-US" w:eastAsia="zh-CN"/>
        </w:rPr>
      </w:pPr>
      <w:r>
        <w:rPr>
          <w:rFonts w:hint="eastAsia" w:ascii="方正仿宋简体" w:hAnsi="方正仿宋简体" w:eastAsia="方正仿宋简体" w:cs="方正仿宋简体"/>
          <w:color w:val="auto"/>
          <w:sz w:val="32"/>
          <w:szCs w:val="32"/>
          <w:lang w:val="en-US" w:eastAsia="zh-CN"/>
        </w:rPr>
        <w:t xml:space="preserve">                        </w:t>
      </w:r>
      <w:r>
        <w:rPr>
          <w:rFonts w:hint="eastAsia" w:ascii="方正仿宋简体" w:hAnsi="方正仿宋简体" w:eastAsia="方正仿宋简体" w:cs="方正仿宋简体"/>
          <w:color w:val="auto"/>
          <w:sz w:val="32"/>
          <w:szCs w:val="32"/>
          <w:lang w:eastAsia="zh-CN"/>
        </w:rPr>
        <w:t>签订时间：</w:t>
      </w:r>
      <w:r>
        <w:rPr>
          <w:rFonts w:hint="eastAsia" w:ascii="方正仿宋简体" w:hAnsi="方正仿宋简体" w:eastAsia="方正仿宋简体" w:cs="方正仿宋简体"/>
          <w:color w:val="auto"/>
          <w:sz w:val="32"/>
          <w:szCs w:val="32"/>
        </w:rPr>
        <w:t>202</w:t>
      </w:r>
      <w:r>
        <w:rPr>
          <w:rFonts w:hint="eastAsia" w:ascii="方正仿宋简体" w:hAnsi="方正仿宋简体" w:eastAsia="方正仿宋简体" w:cs="方正仿宋简体"/>
          <w:color w:val="auto"/>
          <w:sz w:val="32"/>
          <w:szCs w:val="32"/>
          <w:lang w:val="en-US" w:eastAsia="zh-CN"/>
        </w:rPr>
        <w:t>4</w:t>
      </w:r>
      <w:r>
        <w:rPr>
          <w:rFonts w:hint="eastAsia" w:ascii="方正仿宋简体" w:hAnsi="方正仿宋简体" w:eastAsia="方正仿宋简体" w:cs="方正仿宋简体"/>
          <w:color w:val="auto"/>
          <w:sz w:val="32"/>
          <w:szCs w:val="32"/>
        </w:rPr>
        <w:t>年</w:t>
      </w:r>
      <w:r>
        <w:rPr>
          <w:rFonts w:hint="eastAsia" w:ascii="方正仿宋简体" w:hAnsi="方正仿宋简体" w:eastAsia="方正仿宋简体" w:cs="方正仿宋简体"/>
          <w:color w:val="auto"/>
          <w:w w:val="100"/>
          <w:sz w:val="32"/>
          <w:szCs w:val="32"/>
          <w:u w:val="none"/>
          <w:lang w:val="en-US" w:eastAsia="zh-CN"/>
        </w:rPr>
        <w:t>XX</w:t>
      </w:r>
      <w:r>
        <w:rPr>
          <w:rFonts w:hint="eastAsia" w:ascii="方正仿宋简体" w:hAnsi="方正仿宋简体" w:eastAsia="方正仿宋简体" w:cs="方正仿宋简体"/>
          <w:color w:val="auto"/>
          <w:sz w:val="32"/>
          <w:szCs w:val="32"/>
        </w:rPr>
        <w:t>月</w:t>
      </w:r>
      <w:r>
        <w:rPr>
          <w:rFonts w:hint="eastAsia" w:ascii="方正仿宋简体" w:hAnsi="方正仿宋简体" w:eastAsia="方正仿宋简体" w:cs="方正仿宋简体"/>
          <w:color w:val="auto"/>
          <w:w w:val="100"/>
          <w:sz w:val="32"/>
          <w:szCs w:val="32"/>
          <w:u w:val="none"/>
          <w:lang w:val="en-US" w:eastAsia="zh-CN"/>
        </w:rPr>
        <w:t>XX</w:t>
      </w:r>
      <w:r>
        <w:rPr>
          <w:rFonts w:hint="eastAsia" w:ascii="方正仿宋简体" w:hAnsi="方正仿宋简体" w:eastAsia="方正仿宋简体" w:cs="方正仿宋简体"/>
          <w:color w:val="auto"/>
          <w:sz w:val="32"/>
          <w:szCs w:val="32"/>
        </w:rPr>
        <w:t>日</w:t>
      </w:r>
    </w:p>
    <w:sectPr>
      <w:headerReference r:id="rId3" w:type="default"/>
      <w:footerReference r:id="rId4" w:type="default"/>
      <w:footerReference r:id="rId5" w:type="even"/>
      <w:pgSz w:w="11906" w:h="16838"/>
      <w:pgMar w:top="2041" w:right="1587" w:bottom="170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仿宋">
    <w:panose1 w:val="02010604000101010101"/>
    <w:charset w:val="86"/>
    <w:family w:val="modern"/>
    <w:pitch w:val="default"/>
    <w:sig w:usb0="00000001" w:usb1="080E0000" w:usb2="00000000" w:usb3="00000000" w:csb0="00040001" w:csb1="00000000"/>
  </w:font>
  <w:font w:name="方正仿宋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1073FD">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2</w:t>
    </w:r>
    <w:r>
      <w:fldChar w:fldCharType="end"/>
    </w:r>
  </w:p>
  <w:p w14:paraId="64C3468C">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48AEE">
    <w:pPr>
      <w:pStyle w:val="6"/>
      <w:framePr w:wrap="around" w:vAnchor="text" w:hAnchor="margin" w:xAlign="center" w:y="1"/>
      <w:rPr>
        <w:rStyle w:val="12"/>
      </w:rPr>
    </w:pPr>
    <w:r>
      <w:fldChar w:fldCharType="begin"/>
    </w:r>
    <w:r>
      <w:rPr>
        <w:rStyle w:val="12"/>
      </w:rPr>
      <w:instrText xml:space="preserve">PAGE  </w:instrText>
    </w:r>
    <w:r>
      <w:fldChar w:fldCharType="end"/>
    </w:r>
  </w:p>
  <w:p w14:paraId="28C541D0">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A80C78">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k2MmQyZTY1Nzc5MjNhM2Y0YmExOThlNTA0MmRlYTgifQ=="/>
  </w:docVars>
  <w:rsids>
    <w:rsidRoot w:val="00497FD1"/>
    <w:rsid w:val="0000037E"/>
    <w:rsid w:val="000035F7"/>
    <w:rsid w:val="000058F1"/>
    <w:rsid w:val="0001202F"/>
    <w:rsid w:val="000152E6"/>
    <w:rsid w:val="000157C8"/>
    <w:rsid w:val="00020B52"/>
    <w:rsid w:val="00021010"/>
    <w:rsid w:val="0002691A"/>
    <w:rsid w:val="00045121"/>
    <w:rsid w:val="00055844"/>
    <w:rsid w:val="00057296"/>
    <w:rsid w:val="000609FD"/>
    <w:rsid w:val="00063B76"/>
    <w:rsid w:val="00072BAD"/>
    <w:rsid w:val="00074864"/>
    <w:rsid w:val="00077F84"/>
    <w:rsid w:val="00083023"/>
    <w:rsid w:val="00094F2B"/>
    <w:rsid w:val="00096B25"/>
    <w:rsid w:val="000A0633"/>
    <w:rsid w:val="000A4A9B"/>
    <w:rsid w:val="000B0E83"/>
    <w:rsid w:val="000C5481"/>
    <w:rsid w:val="000D1D6F"/>
    <w:rsid w:val="000F23A7"/>
    <w:rsid w:val="00100FE5"/>
    <w:rsid w:val="001035B8"/>
    <w:rsid w:val="00110D01"/>
    <w:rsid w:val="00111327"/>
    <w:rsid w:val="00113672"/>
    <w:rsid w:val="00113892"/>
    <w:rsid w:val="001152CA"/>
    <w:rsid w:val="001273E8"/>
    <w:rsid w:val="0013605A"/>
    <w:rsid w:val="001431E1"/>
    <w:rsid w:val="00143C5C"/>
    <w:rsid w:val="001443EE"/>
    <w:rsid w:val="00152DA2"/>
    <w:rsid w:val="00184CAB"/>
    <w:rsid w:val="001A0993"/>
    <w:rsid w:val="001A37D1"/>
    <w:rsid w:val="001B66FF"/>
    <w:rsid w:val="001B6B5F"/>
    <w:rsid w:val="001D579A"/>
    <w:rsid w:val="001E2B98"/>
    <w:rsid w:val="001E594C"/>
    <w:rsid w:val="001F1613"/>
    <w:rsid w:val="001F768A"/>
    <w:rsid w:val="00200335"/>
    <w:rsid w:val="00201245"/>
    <w:rsid w:val="00204206"/>
    <w:rsid w:val="002116A3"/>
    <w:rsid w:val="00221ED0"/>
    <w:rsid w:val="002234F9"/>
    <w:rsid w:val="00234722"/>
    <w:rsid w:val="00262740"/>
    <w:rsid w:val="002836AC"/>
    <w:rsid w:val="00284FB5"/>
    <w:rsid w:val="0029138D"/>
    <w:rsid w:val="00292D6F"/>
    <w:rsid w:val="00297ADC"/>
    <w:rsid w:val="002A40A5"/>
    <w:rsid w:val="002A55BB"/>
    <w:rsid w:val="002C67DE"/>
    <w:rsid w:val="002D6B2D"/>
    <w:rsid w:val="002E0E68"/>
    <w:rsid w:val="002F26F5"/>
    <w:rsid w:val="003038C8"/>
    <w:rsid w:val="00304C25"/>
    <w:rsid w:val="003210DD"/>
    <w:rsid w:val="00323542"/>
    <w:rsid w:val="00333BEE"/>
    <w:rsid w:val="00360C79"/>
    <w:rsid w:val="00363904"/>
    <w:rsid w:val="00371CF7"/>
    <w:rsid w:val="003846F5"/>
    <w:rsid w:val="00385F2B"/>
    <w:rsid w:val="00391184"/>
    <w:rsid w:val="003950A2"/>
    <w:rsid w:val="003A760F"/>
    <w:rsid w:val="003B0C28"/>
    <w:rsid w:val="003B2C12"/>
    <w:rsid w:val="003B651C"/>
    <w:rsid w:val="003B6694"/>
    <w:rsid w:val="003B7CBD"/>
    <w:rsid w:val="003C0010"/>
    <w:rsid w:val="003C1B0F"/>
    <w:rsid w:val="003D641E"/>
    <w:rsid w:val="003D66AA"/>
    <w:rsid w:val="003E051E"/>
    <w:rsid w:val="003E343A"/>
    <w:rsid w:val="003E5E3D"/>
    <w:rsid w:val="003F3149"/>
    <w:rsid w:val="00403D33"/>
    <w:rsid w:val="0041497F"/>
    <w:rsid w:val="00432670"/>
    <w:rsid w:val="0044051E"/>
    <w:rsid w:val="00440A96"/>
    <w:rsid w:val="00452D73"/>
    <w:rsid w:val="00454418"/>
    <w:rsid w:val="00460C08"/>
    <w:rsid w:val="00466FA6"/>
    <w:rsid w:val="00470F90"/>
    <w:rsid w:val="00482707"/>
    <w:rsid w:val="00491C0B"/>
    <w:rsid w:val="00497FD1"/>
    <w:rsid w:val="004A095E"/>
    <w:rsid w:val="004A1485"/>
    <w:rsid w:val="004A4332"/>
    <w:rsid w:val="004B7618"/>
    <w:rsid w:val="004C6C8A"/>
    <w:rsid w:val="004E747F"/>
    <w:rsid w:val="004F74C3"/>
    <w:rsid w:val="005046F7"/>
    <w:rsid w:val="00511694"/>
    <w:rsid w:val="00537024"/>
    <w:rsid w:val="00547CD6"/>
    <w:rsid w:val="005644F2"/>
    <w:rsid w:val="00566FF9"/>
    <w:rsid w:val="00585AE5"/>
    <w:rsid w:val="005A0027"/>
    <w:rsid w:val="005A266A"/>
    <w:rsid w:val="005A2A9D"/>
    <w:rsid w:val="005A3932"/>
    <w:rsid w:val="005C6853"/>
    <w:rsid w:val="005D53B7"/>
    <w:rsid w:val="005E1815"/>
    <w:rsid w:val="005E658F"/>
    <w:rsid w:val="005F3B4B"/>
    <w:rsid w:val="005F732B"/>
    <w:rsid w:val="005F7F32"/>
    <w:rsid w:val="00606DF5"/>
    <w:rsid w:val="006170ED"/>
    <w:rsid w:val="006358E0"/>
    <w:rsid w:val="00644FB7"/>
    <w:rsid w:val="006507AA"/>
    <w:rsid w:val="00651C70"/>
    <w:rsid w:val="0065566B"/>
    <w:rsid w:val="00656CEC"/>
    <w:rsid w:val="00675E93"/>
    <w:rsid w:val="0068638E"/>
    <w:rsid w:val="00690C82"/>
    <w:rsid w:val="006944B9"/>
    <w:rsid w:val="00695904"/>
    <w:rsid w:val="006C06F8"/>
    <w:rsid w:val="006D2D0A"/>
    <w:rsid w:val="006D4BF2"/>
    <w:rsid w:val="006D4F9C"/>
    <w:rsid w:val="006D5DE6"/>
    <w:rsid w:val="006D6917"/>
    <w:rsid w:val="006E55A2"/>
    <w:rsid w:val="006F7530"/>
    <w:rsid w:val="007042E7"/>
    <w:rsid w:val="007073D7"/>
    <w:rsid w:val="007244E1"/>
    <w:rsid w:val="00727C6D"/>
    <w:rsid w:val="007505F7"/>
    <w:rsid w:val="00753619"/>
    <w:rsid w:val="007538F2"/>
    <w:rsid w:val="00762D9E"/>
    <w:rsid w:val="00781293"/>
    <w:rsid w:val="00790C02"/>
    <w:rsid w:val="007A273F"/>
    <w:rsid w:val="007A2EC9"/>
    <w:rsid w:val="007A3877"/>
    <w:rsid w:val="007B2D31"/>
    <w:rsid w:val="007B3B44"/>
    <w:rsid w:val="007D0C0F"/>
    <w:rsid w:val="007D3A9C"/>
    <w:rsid w:val="007D4AEC"/>
    <w:rsid w:val="007D71C0"/>
    <w:rsid w:val="007E1BB5"/>
    <w:rsid w:val="007F711B"/>
    <w:rsid w:val="00803A12"/>
    <w:rsid w:val="0081372D"/>
    <w:rsid w:val="008160FF"/>
    <w:rsid w:val="00816F5C"/>
    <w:rsid w:val="00817CBE"/>
    <w:rsid w:val="008341A4"/>
    <w:rsid w:val="00840854"/>
    <w:rsid w:val="008661C4"/>
    <w:rsid w:val="00890056"/>
    <w:rsid w:val="00894724"/>
    <w:rsid w:val="00897A05"/>
    <w:rsid w:val="008A7532"/>
    <w:rsid w:val="008A7BCD"/>
    <w:rsid w:val="008B3265"/>
    <w:rsid w:val="008C7A53"/>
    <w:rsid w:val="008D249A"/>
    <w:rsid w:val="008D3092"/>
    <w:rsid w:val="008E5AC6"/>
    <w:rsid w:val="008F09A3"/>
    <w:rsid w:val="008F34C3"/>
    <w:rsid w:val="0090171D"/>
    <w:rsid w:val="009022D6"/>
    <w:rsid w:val="00903759"/>
    <w:rsid w:val="009154BC"/>
    <w:rsid w:val="009168E4"/>
    <w:rsid w:val="0092369C"/>
    <w:rsid w:val="009271FD"/>
    <w:rsid w:val="0093143A"/>
    <w:rsid w:val="00947862"/>
    <w:rsid w:val="0095206F"/>
    <w:rsid w:val="00960103"/>
    <w:rsid w:val="00974ABA"/>
    <w:rsid w:val="00983038"/>
    <w:rsid w:val="0098781B"/>
    <w:rsid w:val="00997E5F"/>
    <w:rsid w:val="009B4746"/>
    <w:rsid w:val="009C0410"/>
    <w:rsid w:val="009C1A33"/>
    <w:rsid w:val="009D1AF3"/>
    <w:rsid w:val="009E1C25"/>
    <w:rsid w:val="009F1556"/>
    <w:rsid w:val="009F1BE8"/>
    <w:rsid w:val="009F238F"/>
    <w:rsid w:val="009F6E54"/>
    <w:rsid w:val="00A120BF"/>
    <w:rsid w:val="00A23152"/>
    <w:rsid w:val="00A65FC5"/>
    <w:rsid w:val="00A75677"/>
    <w:rsid w:val="00A81D0C"/>
    <w:rsid w:val="00A86069"/>
    <w:rsid w:val="00A86704"/>
    <w:rsid w:val="00A946A1"/>
    <w:rsid w:val="00A973C1"/>
    <w:rsid w:val="00AA23E3"/>
    <w:rsid w:val="00AC111C"/>
    <w:rsid w:val="00AC437F"/>
    <w:rsid w:val="00AD09FB"/>
    <w:rsid w:val="00AD366C"/>
    <w:rsid w:val="00AE2EA8"/>
    <w:rsid w:val="00AF5CD2"/>
    <w:rsid w:val="00B01323"/>
    <w:rsid w:val="00B06CDC"/>
    <w:rsid w:val="00B10108"/>
    <w:rsid w:val="00B10AB9"/>
    <w:rsid w:val="00B12E1F"/>
    <w:rsid w:val="00B13CBE"/>
    <w:rsid w:val="00B14AD9"/>
    <w:rsid w:val="00B172B6"/>
    <w:rsid w:val="00B17EB7"/>
    <w:rsid w:val="00B22967"/>
    <w:rsid w:val="00B30583"/>
    <w:rsid w:val="00B30E77"/>
    <w:rsid w:val="00B40838"/>
    <w:rsid w:val="00B43DB3"/>
    <w:rsid w:val="00B441E4"/>
    <w:rsid w:val="00B4670E"/>
    <w:rsid w:val="00B47562"/>
    <w:rsid w:val="00B51907"/>
    <w:rsid w:val="00B51F50"/>
    <w:rsid w:val="00B54C08"/>
    <w:rsid w:val="00B71757"/>
    <w:rsid w:val="00B71D81"/>
    <w:rsid w:val="00B72FE7"/>
    <w:rsid w:val="00B75572"/>
    <w:rsid w:val="00B83B3A"/>
    <w:rsid w:val="00B85595"/>
    <w:rsid w:val="00B91D67"/>
    <w:rsid w:val="00B971F4"/>
    <w:rsid w:val="00BB3F45"/>
    <w:rsid w:val="00BC36D9"/>
    <w:rsid w:val="00BC7FE5"/>
    <w:rsid w:val="00BD24F5"/>
    <w:rsid w:val="00BF6531"/>
    <w:rsid w:val="00C36713"/>
    <w:rsid w:val="00C52187"/>
    <w:rsid w:val="00C703DA"/>
    <w:rsid w:val="00C7107C"/>
    <w:rsid w:val="00C72423"/>
    <w:rsid w:val="00C83FB6"/>
    <w:rsid w:val="00C903BA"/>
    <w:rsid w:val="00C90DB8"/>
    <w:rsid w:val="00C936A8"/>
    <w:rsid w:val="00CA3495"/>
    <w:rsid w:val="00CA46F9"/>
    <w:rsid w:val="00CB769B"/>
    <w:rsid w:val="00CD0183"/>
    <w:rsid w:val="00CD6992"/>
    <w:rsid w:val="00CD6AC1"/>
    <w:rsid w:val="00CE2620"/>
    <w:rsid w:val="00CE3257"/>
    <w:rsid w:val="00CE4D88"/>
    <w:rsid w:val="00D1010C"/>
    <w:rsid w:val="00D2111B"/>
    <w:rsid w:val="00D24989"/>
    <w:rsid w:val="00D24C2D"/>
    <w:rsid w:val="00D258A1"/>
    <w:rsid w:val="00D342D3"/>
    <w:rsid w:val="00D45DE2"/>
    <w:rsid w:val="00D5713F"/>
    <w:rsid w:val="00D652C4"/>
    <w:rsid w:val="00D73337"/>
    <w:rsid w:val="00D836D9"/>
    <w:rsid w:val="00D851E9"/>
    <w:rsid w:val="00D87F40"/>
    <w:rsid w:val="00D95A57"/>
    <w:rsid w:val="00D97003"/>
    <w:rsid w:val="00DA0BD3"/>
    <w:rsid w:val="00DA1F52"/>
    <w:rsid w:val="00DA3629"/>
    <w:rsid w:val="00DB1AFF"/>
    <w:rsid w:val="00DE2C0F"/>
    <w:rsid w:val="00DE3463"/>
    <w:rsid w:val="00DE4060"/>
    <w:rsid w:val="00E07358"/>
    <w:rsid w:val="00E15811"/>
    <w:rsid w:val="00E20EA5"/>
    <w:rsid w:val="00E219D2"/>
    <w:rsid w:val="00E40991"/>
    <w:rsid w:val="00E41FC2"/>
    <w:rsid w:val="00E43966"/>
    <w:rsid w:val="00E512AF"/>
    <w:rsid w:val="00E526A0"/>
    <w:rsid w:val="00E533CC"/>
    <w:rsid w:val="00E54836"/>
    <w:rsid w:val="00E65B1A"/>
    <w:rsid w:val="00E77B14"/>
    <w:rsid w:val="00E81C52"/>
    <w:rsid w:val="00E85B2B"/>
    <w:rsid w:val="00E85C18"/>
    <w:rsid w:val="00EA2EC3"/>
    <w:rsid w:val="00EA39FC"/>
    <w:rsid w:val="00EB4FCE"/>
    <w:rsid w:val="00EC661D"/>
    <w:rsid w:val="00ED2799"/>
    <w:rsid w:val="00ED33C3"/>
    <w:rsid w:val="00EE385F"/>
    <w:rsid w:val="00EE5BD4"/>
    <w:rsid w:val="00EE7F00"/>
    <w:rsid w:val="00EF5854"/>
    <w:rsid w:val="00F0120E"/>
    <w:rsid w:val="00F07E67"/>
    <w:rsid w:val="00F116EF"/>
    <w:rsid w:val="00F1181B"/>
    <w:rsid w:val="00F158EB"/>
    <w:rsid w:val="00F240D2"/>
    <w:rsid w:val="00F319FD"/>
    <w:rsid w:val="00F42F82"/>
    <w:rsid w:val="00F47AE9"/>
    <w:rsid w:val="00F550A9"/>
    <w:rsid w:val="00F60003"/>
    <w:rsid w:val="00F60374"/>
    <w:rsid w:val="00F64149"/>
    <w:rsid w:val="00F65396"/>
    <w:rsid w:val="00F71E49"/>
    <w:rsid w:val="00F91909"/>
    <w:rsid w:val="00F95C19"/>
    <w:rsid w:val="00F97951"/>
    <w:rsid w:val="00FA47F0"/>
    <w:rsid w:val="00FA4CD3"/>
    <w:rsid w:val="00FA51B2"/>
    <w:rsid w:val="00FA5CFD"/>
    <w:rsid w:val="00FA7059"/>
    <w:rsid w:val="00FB7FBF"/>
    <w:rsid w:val="00FC4FB2"/>
    <w:rsid w:val="00FD105F"/>
    <w:rsid w:val="00FD3E4B"/>
    <w:rsid w:val="00FE68D5"/>
    <w:rsid w:val="00FF1EC8"/>
    <w:rsid w:val="00FF4769"/>
    <w:rsid w:val="00FF7BDA"/>
    <w:rsid w:val="042F799F"/>
    <w:rsid w:val="051143AD"/>
    <w:rsid w:val="053B4930"/>
    <w:rsid w:val="087463F6"/>
    <w:rsid w:val="0E770ADE"/>
    <w:rsid w:val="0ECF3B64"/>
    <w:rsid w:val="0F955685"/>
    <w:rsid w:val="101C415A"/>
    <w:rsid w:val="10E35BED"/>
    <w:rsid w:val="194C7F02"/>
    <w:rsid w:val="1DE9065F"/>
    <w:rsid w:val="243705AA"/>
    <w:rsid w:val="27FF769A"/>
    <w:rsid w:val="29CA52C2"/>
    <w:rsid w:val="2F62283D"/>
    <w:rsid w:val="31D670FA"/>
    <w:rsid w:val="34361479"/>
    <w:rsid w:val="36787D3F"/>
    <w:rsid w:val="37353CF1"/>
    <w:rsid w:val="39F74F92"/>
    <w:rsid w:val="3A4A5AB4"/>
    <w:rsid w:val="3F7E0514"/>
    <w:rsid w:val="40291B8E"/>
    <w:rsid w:val="407901F5"/>
    <w:rsid w:val="40893FBC"/>
    <w:rsid w:val="41A7045B"/>
    <w:rsid w:val="43BB4ED7"/>
    <w:rsid w:val="4482648C"/>
    <w:rsid w:val="455F107D"/>
    <w:rsid w:val="465B2D09"/>
    <w:rsid w:val="496E3A34"/>
    <w:rsid w:val="50C640D5"/>
    <w:rsid w:val="52EA3F0D"/>
    <w:rsid w:val="56B5722C"/>
    <w:rsid w:val="57FA74C5"/>
    <w:rsid w:val="5A4113F9"/>
    <w:rsid w:val="5AFC0B75"/>
    <w:rsid w:val="5C1B7651"/>
    <w:rsid w:val="5DFE39D0"/>
    <w:rsid w:val="5EDD2A3B"/>
    <w:rsid w:val="61402E36"/>
    <w:rsid w:val="615817EE"/>
    <w:rsid w:val="63DC38A1"/>
    <w:rsid w:val="66C41C88"/>
    <w:rsid w:val="66F10859"/>
    <w:rsid w:val="67BE795E"/>
    <w:rsid w:val="698741E4"/>
    <w:rsid w:val="6AD14CF6"/>
    <w:rsid w:val="6B8647DB"/>
    <w:rsid w:val="72BA2CD7"/>
    <w:rsid w:val="73EB6C40"/>
    <w:rsid w:val="769A6EC1"/>
    <w:rsid w:val="76A1655E"/>
    <w:rsid w:val="78EF50DB"/>
    <w:rsid w:val="790C1D2E"/>
    <w:rsid w:val="79906CB0"/>
    <w:rsid w:val="7A047CE7"/>
    <w:rsid w:val="7ADD2C35"/>
    <w:rsid w:val="7AE02EFB"/>
    <w:rsid w:val="7AEC1697"/>
    <w:rsid w:val="7B6B4064"/>
    <w:rsid w:val="7D200C10"/>
    <w:rsid w:val="7F0D5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3"/>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Strong"/>
    <w:basedOn w:val="10"/>
    <w:qFormat/>
    <w:uiPriority w:val="22"/>
    <w:rPr>
      <w:b/>
    </w:rPr>
  </w:style>
  <w:style w:type="character" w:styleId="12">
    <w:name w:val="page number"/>
    <w:basedOn w:val="10"/>
    <w:qFormat/>
    <w:uiPriority w:val="0"/>
  </w:style>
  <w:style w:type="character" w:customStyle="1" w:styleId="13">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9</Pages>
  <Words>4119</Words>
  <Characters>4296</Characters>
  <Lines>10</Lines>
  <Paragraphs>2</Paragraphs>
  <TotalTime>20</TotalTime>
  <ScaleCrop>false</ScaleCrop>
  <LinksUpToDate>false</LinksUpToDate>
  <CharactersWithSpaces>4563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2022-02-18T06:57:00Z</dcterms:created>
  <dc:creator>hn</dc:creator>
  <cp:lastModifiedBy>汇兴</cp:lastModifiedBy>
  <cp:lastPrinted>2024-07-12T03:39:00Z</cp:lastPrinted>
  <dcterms:modified xsi:type="dcterms:W3CDTF">2024-07-12T09:00:39Z</dcterms:modified>
  <dc:title>广东华南粮食中心批发市场</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9884D898CA664010AA168F4A37554778</vt:lpwstr>
  </property>
</Properties>
</file>